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50"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975"/>
        <w:gridCol w:w="5245"/>
        <w:gridCol w:w="2930"/>
      </w:tblGrid>
      <w:tr w:rsidR="000C32A4" w:rsidTr="00533102">
        <w:trPr>
          <w:trHeight w:val="567"/>
        </w:trPr>
        <w:tc>
          <w:tcPr>
            <w:tcW w:w="1975" w:type="dxa"/>
            <w:vMerge w:val="restart"/>
            <w:tcBorders>
              <w:top w:val="single" w:sz="8" w:space="0" w:color="auto"/>
              <w:right w:val="inset" w:sz="2" w:space="0" w:color="auto"/>
            </w:tcBorders>
            <w:vAlign w:val="center"/>
          </w:tcPr>
          <w:p w:rsidR="000C32A4" w:rsidRDefault="000C32A4" w:rsidP="007C1CC5">
            <w:pPr>
              <w:rPr>
                <w:rFonts w:ascii="Calibri" w:hAnsi="Calibri"/>
                <w:sz w:val="22"/>
              </w:rPr>
            </w:pPr>
            <w:r w:rsidRPr="00F32066">
              <w:rPr>
                <w:rFonts w:ascii="Calibri" w:hAnsi="Calibri"/>
                <w:b/>
                <w:sz w:val="22"/>
              </w:rPr>
              <w:t>Rédaction</w:t>
            </w:r>
            <w:r>
              <w:rPr>
                <w:rFonts w:ascii="Calibri" w:hAnsi="Calibri"/>
                <w:sz w:val="22"/>
              </w:rPr>
              <w:t> </w:t>
            </w:r>
          </w:p>
          <w:p w:rsidR="000C32A4" w:rsidRPr="000523D9" w:rsidRDefault="000C32A4" w:rsidP="007C1CC5">
            <w:pPr>
              <w:rPr>
                <w:rFonts w:ascii="Calibri" w:hAnsi="Calibri"/>
                <w:sz w:val="22"/>
              </w:rPr>
            </w:pPr>
            <w:r w:rsidRPr="000523D9">
              <w:rPr>
                <w:rFonts w:ascii="Calibri" w:hAnsi="Calibri"/>
                <w:sz w:val="22"/>
              </w:rPr>
              <w:t>Fonction :</w:t>
            </w:r>
          </w:p>
        </w:tc>
        <w:tc>
          <w:tcPr>
            <w:tcW w:w="5245" w:type="dxa"/>
            <w:tcBorders>
              <w:top w:val="single" w:sz="8" w:space="0" w:color="auto"/>
              <w:left w:val="inset" w:sz="2" w:space="0" w:color="auto"/>
              <w:bottom w:val="nil"/>
            </w:tcBorders>
            <w:vAlign w:val="center"/>
          </w:tcPr>
          <w:p w:rsidR="00533102" w:rsidRDefault="00533102" w:rsidP="007C1CC5">
            <w:pPr>
              <w:jc w:val="both"/>
              <w:rPr>
                <w:rFonts w:ascii="Calibri" w:hAnsi="Calibri"/>
                <w:sz w:val="22"/>
              </w:rPr>
            </w:pPr>
          </w:p>
          <w:p w:rsidR="000C32A4" w:rsidRPr="00533102" w:rsidRDefault="00533102" w:rsidP="007C1CC5">
            <w:pPr>
              <w:jc w:val="both"/>
              <w:rPr>
                <w:rFonts w:ascii="Calibri" w:hAnsi="Calibri"/>
                <w:b/>
                <w:sz w:val="22"/>
              </w:rPr>
            </w:pPr>
            <w:r w:rsidRPr="00533102">
              <w:rPr>
                <w:rFonts w:ascii="Calibri" w:hAnsi="Calibri"/>
                <w:b/>
                <w:sz w:val="22"/>
              </w:rPr>
              <w:t>Laurent ZANETTON</w:t>
            </w:r>
          </w:p>
          <w:p w:rsidR="00533102" w:rsidRDefault="00533102" w:rsidP="007C1CC5">
            <w:pPr>
              <w:jc w:val="both"/>
              <w:rPr>
                <w:rFonts w:ascii="Calibri" w:hAnsi="Calibri"/>
                <w:sz w:val="22"/>
              </w:rPr>
            </w:pPr>
          </w:p>
          <w:p w:rsidR="00533102" w:rsidRPr="000523D9" w:rsidRDefault="00533102" w:rsidP="00533102">
            <w:pPr>
              <w:jc w:val="both"/>
              <w:rPr>
                <w:rFonts w:ascii="Calibri" w:hAnsi="Calibri"/>
                <w:sz w:val="22"/>
              </w:rPr>
            </w:pPr>
            <w:r>
              <w:rPr>
                <w:rFonts w:ascii="Calibri" w:hAnsi="Calibri"/>
                <w:sz w:val="22"/>
              </w:rPr>
              <w:t>Directeur des services financiers</w:t>
            </w:r>
          </w:p>
        </w:tc>
        <w:tc>
          <w:tcPr>
            <w:tcW w:w="2930" w:type="dxa"/>
            <w:tcBorders>
              <w:top w:val="single" w:sz="8" w:space="0" w:color="auto"/>
              <w:bottom w:val="nil"/>
            </w:tcBorders>
          </w:tcPr>
          <w:p w:rsidR="000C32A4" w:rsidRPr="000523D9" w:rsidRDefault="000C32A4" w:rsidP="00533102">
            <w:pPr>
              <w:rPr>
                <w:rFonts w:ascii="Calibri" w:hAnsi="Calibri"/>
                <w:sz w:val="22"/>
              </w:rPr>
            </w:pPr>
            <w:r w:rsidRPr="000523D9">
              <w:rPr>
                <w:rFonts w:ascii="Calibri" w:hAnsi="Calibri"/>
                <w:sz w:val="22"/>
              </w:rPr>
              <w:t>Date et signature :</w:t>
            </w:r>
            <w:r>
              <w:rPr>
                <w:rFonts w:ascii="Calibri" w:hAnsi="Calibri"/>
                <w:sz w:val="22"/>
              </w:rPr>
              <w:t xml:space="preserve"> </w:t>
            </w:r>
          </w:p>
        </w:tc>
      </w:tr>
      <w:tr w:rsidR="000C32A4" w:rsidTr="00533102">
        <w:trPr>
          <w:trHeight w:val="190"/>
        </w:trPr>
        <w:tc>
          <w:tcPr>
            <w:tcW w:w="1975" w:type="dxa"/>
            <w:vMerge/>
            <w:tcBorders>
              <w:bottom w:val="single" w:sz="2" w:space="0" w:color="auto"/>
              <w:right w:val="inset" w:sz="2" w:space="0" w:color="auto"/>
            </w:tcBorders>
            <w:vAlign w:val="center"/>
          </w:tcPr>
          <w:p w:rsidR="000C32A4" w:rsidRPr="000523D9" w:rsidRDefault="000C32A4" w:rsidP="007C1CC5">
            <w:pPr>
              <w:rPr>
                <w:rFonts w:ascii="Calibri" w:hAnsi="Calibri"/>
                <w:sz w:val="22"/>
              </w:rPr>
            </w:pPr>
          </w:p>
        </w:tc>
        <w:tc>
          <w:tcPr>
            <w:tcW w:w="5245" w:type="dxa"/>
            <w:tcBorders>
              <w:top w:val="nil"/>
              <w:left w:val="inset" w:sz="2" w:space="0" w:color="auto"/>
              <w:bottom w:val="outset" w:sz="2" w:space="0" w:color="auto"/>
            </w:tcBorders>
            <w:vAlign w:val="center"/>
          </w:tcPr>
          <w:p w:rsidR="00991009" w:rsidRPr="000523D9" w:rsidRDefault="00991009" w:rsidP="00533102">
            <w:pPr>
              <w:rPr>
                <w:rFonts w:ascii="Calibri" w:hAnsi="Calibri"/>
                <w:sz w:val="22"/>
              </w:rPr>
            </w:pPr>
          </w:p>
        </w:tc>
        <w:tc>
          <w:tcPr>
            <w:tcW w:w="2930" w:type="dxa"/>
            <w:tcBorders>
              <w:top w:val="nil"/>
              <w:bottom w:val="single" w:sz="2" w:space="0" w:color="auto"/>
            </w:tcBorders>
          </w:tcPr>
          <w:p w:rsidR="000C32A4" w:rsidRPr="000523D9" w:rsidRDefault="000C32A4" w:rsidP="007C1CC5">
            <w:pPr>
              <w:rPr>
                <w:rFonts w:ascii="Calibri" w:hAnsi="Calibri"/>
                <w:sz w:val="22"/>
              </w:rPr>
            </w:pPr>
          </w:p>
        </w:tc>
      </w:tr>
      <w:tr w:rsidR="000C32A4" w:rsidTr="00533102">
        <w:trPr>
          <w:trHeight w:val="567"/>
        </w:trPr>
        <w:tc>
          <w:tcPr>
            <w:tcW w:w="1975" w:type="dxa"/>
            <w:vMerge w:val="restart"/>
            <w:tcBorders>
              <w:top w:val="single" w:sz="2" w:space="0" w:color="auto"/>
              <w:right w:val="outset" w:sz="2" w:space="0" w:color="auto"/>
            </w:tcBorders>
            <w:vAlign w:val="center"/>
          </w:tcPr>
          <w:p w:rsidR="00D42FBB" w:rsidRDefault="000C32A4" w:rsidP="007C1CC5">
            <w:pPr>
              <w:rPr>
                <w:rFonts w:ascii="Calibri" w:hAnsi="Calibri"/>
                <w:b/>
                <w:sz w:val="22"/>
              </w:rPr>
            </w:pPr>
            <w:r w:rsidRPr="00F32066">
              <w:rPr>
                <w:rFonts w:ascii="Calibri" w:hAnsi="Calibri"/>
                <w:b/>
                <w:sz w:val="22"/>
              </w:rPr>
              <w:t>Validation</w:t>
            </w:r>
          </w:p>
          <w:p w:rsidR="000C32A4" w:rsidRPr="000523D9" w:rsidRDefault="000C32A4" w:rsidP="007C1CC5">
            <w:pPr>
              <w:rPr>
                <w:rFonts w:ascii="Calibri" w:hAnsi="Calibri"/>
                <w:sz w:val="22"/>
              </w:rPr>
            </w:pPr>
            <w:r w:rsidRPr="000523D9">
              <w:rPr>
                <w:rFonts w:ascii="Calibri" w:hAnsi="Calibri"/>
                <w:sz w:val="22"/>
              </w:rPr>
              <w:t>Fonction :</w:t>
            </w:r>
          </w:p>
        </w:tc>
        <w:tc>
          <w:tcPr>
            <w:tcW w:w="5245" w:type="dxa"/>
            <w:tcBorders>
              <w:top w:val="outset" w:sz="2" w:space="0" w:color="auto"/>
              <w:left w:val="outset" w:sz="2" w:space="0" w:color="auto"/>
              <w:bottom w:val="nil"/>
              <w:right w:val="outset" w:sz="2" w:space="0" w:color="auto"/>
            </w:tcBorders>
            <w:vAlign w:val="center"/>
          </w:tcPr>
          <w:p w:rsidR="00991009" w:rsidRDefault="00991009" w:rsidP="007C1CC5">
            <w:pPr>
              <w:jc w:val="both"/>
              <w:rPr>
                <w:rFonts w:ascii="Calibri" w:hAnsi="Calibri"/>
                <w:sz w:val="22"/>
              </w:rPr>
            </w:pPr>
          </w:p>
          <w:p w:rsidR="000C32A4" w:rsidRPr="00533102" w:rsidRDefault="00533102" w:rsidP="007C1CC5">
            <w:pPr>
              <w:jc w:val="both"/>
              <w:rPr>
                <w:rFonts w:ascii="Calibri" w:hAnsi="Calibri"/>
                <w:b/>
                <w:sz w:val="22"/>
              </w:rPr>
            </w:pPr>
            <w:r w:rsidRPr="00533102">
              <w:rPr>
                <w:rFonts w:ascii="Calibri" w:hAnsi="Calibri"/>
                <w:b/>
                <w:sz w:val="22"/>
              </w:rPr>
              <w:t>Benoît VANDAME</w:t>
            </w:r>
          </w:p>
          <w:p w:rsidR="00991009" w:rsidRDefault="00991009" w:rsidP="007C1CC5">
            <w:pPr>
              <w:jc w:val="both"/>
              <w:rPr>
                <w:rFonts w:ascii="Calibri" w:hAnsi="Calibri"/>
                <w:sz w:val="22"/>
              </w:rPr>
            </w:pPr>
          </w:p>
          <w:p w:rsidR="00991009" w:rsidRPr="000523D9" w:rsidRDefault="00991009" w:rsidP="00533102">
            <w:pPr>
              <w:jc w:val="both"/>
              <w:rPr>
                <w:rFonts w:ascii="Calibri" w:hAnsi="Calibri"/>
                <w:sz w:val="22"/>
              </w:rPr>
            </w:pPr>
            <w:r>
              <w:rPr>
                <w:rFonts w:ascii="Calibri" w:hAnsi="Calibri"/>
                <w:sz w:val="22"/>
              </w:rPr>
              <w:t xml:space="preserve">Directeur </w:t>
            </w:r>
            <w:r w:rsidR="00533102">
              <w:rPr>
                <w:rFonts w:ascii="Calibri" w:hAnsi="Calibri"/>
                <w:sz w:val="22"/>
              </w:rPr>
              <w:t>des ressources humaines</w:t>
            </w:r>
          </w:p>
        </w:tc>
        <w:tc>
          <w:tcPr>
            <w:tcW w:w="2930" w:type="dxa"/>
            <w:tcBorders>
              <w:top w:val="single" w:sz="2" w:space="0" w:color="auto"/>
              <w:left w:val="outset" w:sz="2" w:space="0" w:color="auto"/>
              <w:bottom w:val="nil"/>
            </w:tcBorders>
          </w:tcPr>
          <w:p w:rsidR="000C32A4" w:rsidRPr="000523D9" w:rsidRDefault="000C32A4" w:rsidP="00533102">
            <w:pPr>
              <w:rPr>
                <w:rFonts w:ascii="Calibri" w:hAnsi="Calibri"/>
                <w:sz w:val="22"/>
              </w:rPr>
            </w:pPr>
            <w:r w:rsidRPr="000523D9">
              <w:rPr>
                <w:rFonts w:ascii="Calibri" w:hAnsi="Calibri"/>
                <w:sz w:val="22"/>
              </w:rPr>
              <w:t>Date et signature :</w:t>
            </w:r>
            <w:r>
              <w:rPr>
                <w:rFonts w:ascii="Calibri" w:hAnsi="Calibri"/>
                <w:sz w:val="22"/>
              </w:rPr>
              <w:t xml:space="preserve"> </w:t>
            </w:r>
          </w:p>
        </w:tc>
      </w:tr>
      <w:tr w:rsidR="000C32A4" w:rsidTr="00533102">
        <w:trPr>
          <w:trHeight w:val="147"/>
        </w:trPr>
        <w:tc>
          <w:tcPr>
            <w:tcW w:w="1975" w:type="dxa"/>
            <w:vMerge/>
            <w:tcBorders>
              <w:bottom w:val="single" w:sz="2" w:space="0" w:color="auto"/>
              <w:right w:val="outset" w:sz="2" w:space="0" w:color="auto"/>
            </w:tcBorders>
            <w:vAlign w:val="center"/>
          </w:tcPr>
          <w:p w:rsidR="000C32A4" w:rsidRPr="000523D9" w:rsidRDefault="000C32A4" w:rsidP="007C1CC5">
            <w:pPr>
              <w:rPr>
                <w:rFonts w:ascii="Calibri" w:hAnsi="Calibri"/>
                <w:sz w:val="22"/>
              </w:rPr>
            </w:pPr>
          </w:p>
        </w:tc>
        <w:tc>
          <w:tcPr>
            <w:tcW w:w="5245" w:type="dxa"/>
            <w:tcBorders>
              <w:top w:val="nil"/>
              <w:left w:val="outset" w:sz="2" w:space="0" w:color="auto"/>
              <w:bottom w:val="outset" w:sz="2" w:space="0" w:color="auto"/>
              <w:right w:val="outset" w:sz="2" w:space="0" w:color="auto"/>
            </w:tcBorders>
            <w:vAlign w:val="center"/>
          </w:tcPr>
          <w:p w:rsidR="000C32A4" w:rsidRPr="000523D9" w:rsidRDefault="000C32A4" w:rsidP="007C1CC5">
            <w:pPr>
              <w:jc w:val="both"/>
              <w:rPr>
                <w:rFonts w:ascii="Calibri" w:hAnsi="Calibri"/>
                <w:sz w:val="22"/>
              </w:rPr>
            </w:pPr>
          </w:p>
        </w:tc>
        <w:tc>
          <w:tcPr>
            <w:tcW w:w="2930" w:type="dxa"/>
            <w:tcBorders>
              <w:top w:val="nil"/>
              <w:left w:val="outset" w:sz="2" w:space="0" w:color="auto"/>
              <w:bottom w:val="single" w:sz="2" w:space="0" w:color="auto"/>
            </w:tcBorders>
          </w:tcPr>
          <w:p w:rsidR="000C32A4" w:rsidRPr="000523D9" w:rsidRDefault="000C32A4" w:rsidP="007C1CC5">
            <w:pPr>
              <w:rPr>
                <w:rFonts w:ascii="Calibri" w:hAnsi="Calibri"/>
                <w:sz w:val="22"/>
              </w:rPr>
            </w:pPr>
          </w:p>
        </w:tc>
      </w:tr>
      <w:tr w:rsidR="000C32A4" w:rsidTr="00533102">
        <w:trPr>
          <w:trHeight w:val="567"/>
        </w:trPr>
        <w:tc>
          <w:tcPr>
            <w:tcW w:w="1975" w:type="dxa"/>
            <w:vMerge w:val="restart"/>
            <w:tcBorders>
              <w:top w:val="single" w:sz="2" w:space="0" w:color="auto"/>
            </w:tcBorders>
            <w:vAlign w:val="center"/>
          </w:tcPr>
          <w:p w:rsidR="000C32A4" w:rsidRPr="000523D9" w:rsidRDefault="000C32A4" w:rsidP="007C1CC5">
            <w:pPr>
              <w:rPr>
                <w:rFonts w:ascii="Calibri" w:hAnsi="Calibri"/>
                <w:sz w:val="22"/>
              </w:rPr>
            </w:pPr>
            <w:r w:rsidRPr="00F32066">
              <w:rPr>
                <w:rFonts w:ascii="Calibri" w:hAnsi="Calibri"/>
                <w:b/>
                <w:sz w:val="22"/>
              </w:rPr>
              <w:t xml:space="preserve">Approbation </w:t>
            </w:r>
            <w:r w:rsidRPr="000523D9">
              <w:rPr>
                <w:rFonts w:ascii="Calibri" w:hAnsi="Calibri"/>
                <w:sz w:val="22"/>
              </w:rPr>
              <w:t>Fonction :</w:t>
            </w:r>
          </w:p>
        </w:tc>
        <w:tc>
          <w:tcPr>
            <w:tcW w:w="5245" w:type="dxa"/>
            <w:tcBorders>
              <w:top w:val="outset" w:sz="2" w:space="0" w:color="auto"/>
              <w:bottom w:val="nil"/>
            </w:tcBorders>
          </w:tcPr>
          <w:p w:rsidR="000C32A4" w:rsidRDefault="000C32A4" w:rsidP="007C1CC5">
            <w:pPr>
              <w:rPr>
                <w:rFonts w:asciiTheme="minorHAnsi" w:hAnsiTheme="minorHAnsi"/>
                <w:sz w:val="22"/>
                <w:szCs w:val="22"/>
              </w:rPr>
            </w:pPr>
          </w:p>
          <w:p w:rsidR="000C32A4" w:rsidRPr="00533102" w:rsidRDefault="00533102" w:rsidP="007C1CC5">
            <w:pPr>
              <w:rPr>
                <w:rFonts w:asciiTheme="minorHAnsi" w:hAnsiTheme="minorHAnsi"/>
                <w:b/>
                <w:sz w:val="22"/>
                <w:szCs w:val="22"/>
              </w:rPr>
            </w:pPr>
            <w:r w:rsidRPr="00533102">
              <w:rPr>
                <w:rFonts w:asciiTheme="minorHAnsi" w:hAnsiTheme="minorHAnsi"/>
                <w:b/>
                <w:sz w:val="22"/>
                <w:szCs w:val="22"/>
              </w:rPr>
              <w:t>Laurence BERNARD</w:t>
            </w:r>
          </w:p>
          <w:p w:rsidR="00533102" w:rsidRPr="006C2738" w:rsidRDefault="00533102" w:rsidP="007C1CC5">
            <w:pPr>
              <w:rPr>
                <w:rFonts w:asciiTheme="minorHAnsi" w:hAnsiTheme="minorHAnsi"/>
                <w:sz w:val="22"/>
                <w:szCs w:val="22"/>
              </w:rPr>
            </w:pPr>
          </w:p>
        </w:tc>
        <w:tc>
          <w:tcPr>
            <w:tcW w:w="2930" w:type="dxa"/>
            <w:tcBorders>
              <w:top w:val="single" w:sz="2" w:space="0" w:color="auto"/>
              <w:bottom w:val="nil"/>
            </w:tcBorders>
          </w:tcPr>
          <w:p w:rsidR="000C32A4" w:rsidRPr="000523D9" w:rsidRDefault="000C32A4" w:rsidP="00533102">
            <w:pPr>
              <w:rPr>
                <w:rFonts w:ascii="Calibri" w:hAnsi="Calibri"/>
                <w:sz w:val="22"/>
              </w:rPr>
            </w:pPr>
            <w:r w:rsidRPr="000523D9">
              <w:rPr>
                <w:rFonts w:ascii="Calibri" w:hAnsi="Calibri"/>
                <w:sz w:val="22"/>
              </w:rPr>
              <w:t>Date et signature :</w:t>
            </w:r>
            <w:r>
              <w:rPr>
                <w:rFonts w:ascii="Calibri" w:hAnsi="Calibri"/>
                <w:sz w:val="22"/>
              </w:rPr>
              <w:t xml:space="preserve"> </w:t>
            </w:r>
          </w:p>
        </w:tc>
      </w:tr>
      <w:tr w:rsidR="000C32A4" w:rsidTr="00533102">
        <w:trPr>
          <w:trHeight w:val="548"/>
        </w:trPr>
        <w:tc>
          <w:tcPr>
            <w:tcW w:w="1975" w:type="dxa"/>
            <w:vMerge/>
            <w:tcBorders>
              <w:bottom w:val="single" w:sz="8" w:space="0" w:color="auto"/>
            </w:tcBorders>
            <w:vAlign w:val="center"/>
          </w:tcPr>
          <w:p w:rsidR="000C32A4" w:rsidRDefault="000C32A4" w:rsidP="007C1CC5">
            <w:pPr>
              <w:rPr>
                <w:sz w:val="22"/>
              </w:rPr>
            </w:pPr>
          </w:p>
        </w:tc>
        <w:tc>
          <w:tcPr>
            <w:tcW w:w="5245" w:type="dxa"/>
            <w:tcBorders>
              <w:top w:val="nil"/>
              <w:bottom w:val="single" w:sz="8" w:space="0" w:color="auto"/>
            </w:tcBorders>
          </w:tcPr>
          <w:p w:rsidR="000C32A4" w:rsidRPr="006C2738" w:rsidRDefault="00533102" w:rsidP="00991009">
            <w:pPr>
              <w:rPr>
                <w:rFonts w:asciiTheme="minorHAnsi" w:hAnsiTheme="minorHAnsi"/>
                <w:sz w:val="22"/>
                <w:szCs w:val="22"/>
              </w:rPr>
            </w:pPr>
            <w:r>
              <w:rPr>
                <w:rFonts w:asciiTheme="minorHAnsi" w:hAnsiTheme="minorHAnsi"/>
                <w:sz w:val="22"/>
                <w:szCs w:val="22"/>
              </w:rPr>
              <w:t>Directeur</w:t>
            </w:r>
            <w:r w:rsidR="000C32A4">
              <w:rPr>
                <w:rFonts w:asciiTheme="minorHAnsi" w:hAnsiTheme="minorHAnsi"/>
                <w:sz w:val="22"/>
                <w:szCs w:val="22"/>
              </w:rPr>
              <w:t xml:space="preserve"> </w:t>
            </w:r>
          </w:p>
        </w:tc>
        <w:tc>
          <w:tcPr>
            <w:tcW w:w="2930" w:type="dxa"/>
            <w:tcBorders>
              <w:top w:val="nil"/>
              <w:bottom w:val="single" w:sz="8" w:space="0" w:color="auto"/>
            </w:tcBorders>
          </w:tcPr>
          <w:p w:rsidR="000C32A4" w:rsidRDefault="000C32A4" w:rsidP="007C1CC5">
            <w:pPr>
              <w:rPr>
                <w:sz w:val="22"/>
              </w:rPr>
            </w:pPr>
          </w:p>
        </w:tc>
      </w:tr>
    </w:tbl>
    <w:p w:rsidR="000C32A4" w:rsidRDefault="000C32A4" w:rsidP="000C32A4">
      <w:pPr>
        <w:spacing w:before="240"/>
        <w:jc w:val="both"/>
        <w:rPr>
          <w:rFonts w:ascii="Calibri" w:hAnsi="Calibri"/>
          <w:b/>
          <w:i/>
          <w:caps/>
          <w:color w:val="000080"/>
          <w:sz w:val="24"/>
          <w:szCs w:val="24"/>
        </w:rPr>
      </w:pPr>
    </w:p>
    <w:p w:rsidR="000C32A4" w:rsidRPr="006E77DA" w:rsidRDefault="000C32A4" w:rsidP="000C32A4">
      <w:pPr>
        <w:spacing w:before="240"/>
        <w:jc w:val="both"/>
        <w:rPr>
          <w:rFonts w:asciiTheme="minorHAnsi" w:hAnsiTheme="minorHAnsi"/>
          <w:sz w:val="24"/>
          <w:szCs w:val="24"/>
        </w:rPr>
      </w:pPr>
      <w:r w:rsidRPr="006E77DA">
        <w:rPr>
          <w:rFonts w:asciiTheme="minorHAnsi" w:hAnsiTheme="minorHAnsi"/>
          <w:b/>
          <w:bCs/>
          <w:i/>
          <w:iCs/>
          <w:caps/>
          <w:color w:val="000080"/>
          <w:sz w:val="24"/>
          <w:szCs w:val="24"/>
        </w:rPr>
        <w:t>I-Documents de référence </w:t>
      </w:r>
    </w:p>
    <w:p w:rsidR="000C32A4" w:rsidRPr="006E77DA" w:rsidRDefault="000C32A4" w:rsidP="000C32A4">
      <w:pPr>
        <w:pStyle w:val="Corpsdetexte"/>
        <w:spacing w:before="240"/>
        <w:jc w:val="both"/>
        <w:rPr>
          <w:rStyle w:val="lev"/>
          <w:rFonts w:asciiTheme="minorHAnsi" w:hAnsiTheme="minorHAnsi"/>
          <w:b w:val="0"/>
          <w:bCs w:val="0"/>
          <w:sz w:val="24"/>
          <w:szCs w:val="24"/>
        </w:rPr>
      </w:pPr>
      <w:r w:rsidRPr="006E77DA">
        <w:rPr>
          <w:rFonts w:asciiTheme="minorHAnsi" w:hAnsiTheme="minorHAnsi"/>
          <w:sz w:val="24"/>
          <w:szCs w:val="24"/>
        </w:rPr>
        <w:sym w:font="Wingdings" w:char="F026"/>
      </w:r>
      <w:r w:rsidRPr="006E77DA">
        <w:rPr>
          <w:rFonts w:asciiTheme="minorHAnsi" w:hAnsiTheme="minorHAnsi"/>
          <w:sz w:val="24"/>
          <w:szCs w:val="24"/>
        </w:rPr>
        <w:t xml:space="preserve"> Loi hospitalière : Loi 86-33 </w:t>
      </w:r>
      <w:r w:rsidRPr="006E77DA">
        <w:rPr>
          <w:rStyle w:val="lev"/>
          <w:rFonts w:asciiTheme="minorHAnsi" w:hAnsiTheme="minorHAnsi"/>
          <w:b w:val="0"/>
          <w:bCs w:val="0"/>
          <w:sz w:val="24"/>
          <w:szCs w:val="24"/>
        </w:rPr>
        <w:t>portant dispositions statutaires relatives à la fonction publique hospitalière</w:t>
      </w:r>
    </w:p>
    <w:p w:rsidR="000C32A4" w:rsidRPr="006E77DA" w:rsidRDefault="000C32A4" w:rsidP="000C32A4">
      <w:pPr>
        <w:pStyle w:val="Corpsdetexte"/>
        <w:jc w:val="both"/>
        <w:rPr>
          <w:rStyle w:val="lev"/>
          <w:rFonts w:asciiTheme="minorHAnsi" w:hAnsiTheme="minorHAnsi"/>
          <w:b w:val="0"/>
          <w:bCs w:val="0"/>
          <w:sz w:val="24"/>
          <w:szCs w:val="24"/>
        </w:rPr>
      </w:pPr>
      <w:r w:rsidRPr="006E77DA">
        <w:rPr>
          <w:rFonts w:asciiTheme="minorHAnsi" w:hAnsiTheme="minorHAnsi"/>
          <w:sz w:val="24"/>
          <w:szCs w:val="24"/>
        </w:rPr>
        <w:sym w:font="Wingdings" w:char="F026"/>
      </w:r>
      <w:r w:rsidRPr="006E77DA">
        <w:rPr>
          <w:rFonts w:asciiTheme="minorHAnsi" w:hAnsiTheme="minorHAnsi"/>
          <w:sz w:val="24"/>
          <w:szCs w:val="24"/>
        </w:rPr>
        <w:t xml:space="preserve"> Droits et devoirs de l’agent hospitalier : Loi 83-634 </w:t>
      </w:r>
      <w:r w:rsidRPr="006E77DA">
        <w:rPr>
          <w:rStyle w:val="lev"/>
          <w:rFonts w:asciiTheme="minorHAnsi" w:hAnsiTheme="minorHAnsi"/>
          <w:b w:val="0"/>
          <w:bCs w:val="0"/>
          <w:sz w:val="24"/>
          <w:szCs w:val="24"/>
        </w:rPr>
        <w:t>portant droits et obligations des fonctionnaires</w:t>
      </w:r>
    </w:p>
    <w:p w:rsidR="000C32A4" w:rsidRPr="006E77DA" w:rsidRDefault="000C32A4" w:rsidP="000C32A4">
      <w:pPr>
        <w:pStyle w:val="Corpsdetexte"/>
        <w:jc w:val="both"/>
        <w:rPr>
          <w:rFonts w:asciiTheme="minorHAnsi" w:hAnsiTheme="minorHAnsi"/>
          <w:sz w:val="24"/>
          <w:szCs w:val="24"/>
        </w:rPr>
      </w:pPr>
      <w:r w:rsidRPr="006E77DA">
        <w:rPr>
          <w:rFonts w:asciiTheme="minorHAnsi" w:hAnsiTheme="minorHAnsi"/>
          <w:sz w:val="24"/>
          <w:szCs w:val="24"/>
        </w:rPr>
        <w:sym w:font="Wingdings" w:char="F026"/>
      </w:r>
      <w:r w:rsidRPr="006E77DA">
        <w:rPr>
          <w:rFonts w:asciiTheme="minorHAnsi" w:hAnsiTheme="minorHAnsi"/>
          <w:sz w:val="24"/>
          <w:szCs w:val="24"/>
        </w:rPr>
        <w:t xml:space="preserve"> </w:t>
      </w:r>
      <w:r w:rsidRPr="006E77DA">
        <w:rPr>
          <w:rStyle w:val="lev"/>
          <w:rFonts w:asciiTheme="minorHAnsi" w:hAnsiTheme="minorHAnsi"/>
          <w:b w:val="0"/>
          <w:bCs w:val="0"/>
          <w:sz w:val="24"/>
          <w:szCs w:val="24"/>
        </w:rPr>
        <w:t xml:space="preserve">Article 28 de la </w:t>
      </w:r>
      <w:r w:rsidRPr="006E77DA">
        <w:rPr>
          <w:rFonts w:asciiTheme="minorHAnsi" w:hAnsiTheme="minorHAnsi"/>
          <w:sz w:val="24"/>
          <w:szCs w:val="24"/>
        </w:rPr>
        <w:t xml:space="preserve">Loi n°83-634 du 13 juillet 1983 </w:t>
      </w:r>
      <w:r w:rsidR="00AD3431" w:rsidRPr="006E77DA">
        <w:rPr>
          <w:rFonts w:asciiTheme="minorHAnsi" w:hAnsiTheme="minorHAnsi"/>
          <w:sz w:val="24"/>
          <w:szCs w:val="24"/>
        </w:rPr>
        <w:t>portant droits</w:t>
      </w:r>
      <w:r w:rsidRPr="006E77DA">
        <w:rPr>
          <w:rFonts w:asciiTheme="minorHAnsi" w:hAnsiTheme="minorHAnsi"/>
          <w:sz w:val="24"/>
          <w:szCs w:val="24"/>
        </w:rPr>
        <w:t xml:space="preserve"> et obligations des fonctionnaires : »</w:t>
      </w:r>
      <w:r w:rsidR="00AD3431">
        <w:rPr>
          <w:rFonts w:asciiTheme="minorHAnsi" w:hAnsiTheme="minorHAnsi"/>
          <w:sz w:val="24"/>
          <w:szCs w:val="24"/>
        </w:rPr>
        <w:t xml:space="preserve"> </w:t>
      </w:r>
      <w:r w:rsidRPr="006E77DA">
        <w:rPr>
          <w:rFonts w:asciiTheme="minorHAnsi" w:hAnsiTheme="minorHAnsi"/>
          <w:sz w:val="24"/>
          <w:szCs w:val="24"/>
        </w:rPr>
        <w:t>Tout fonctionnaire, quel que soit son rang dans la hiérarchie, est responsable de l'exécution des tâches qui lui sont confiées. Il doit se conformer aux instructions de son supérieur hiérarchique, sauf dans le cas où l'ordre donné est manifestement illégal et de nature à compromettre gravement un intérêt public. »</w:t>
      </w:r>
    </w:p>
    <w:p w:rsidR="000C32A4" w:rsidRPr="006E77DA" w:rsidRDefault="000C32A4" w:rsidP="000C32A4">
      <w:pPr>
        <w:pStyle w:val="Corpsdetexte"/>
        <w:jc w:val="both"/>
        <w:rPr>
          <w:rFonts w:asciiTheme="minorHAnsi" w:hAnsiTheme="minorHAnsi"/>
          <w:sz w:val="24"/>
          <w:szCs w:val="24"/>
        </w:rPr>
      </w:pPr>
      <w:r w:rsidRPr="006E77DA">
        <w:rPr>
          <w:rFonts w:asciiTheme="minorHAnsi" w:hAnsiTheme="minorHAnsi"/>
          <w:sz w:val="24"/>
          <w:szCs w:val="24"/>
        </w:rPr>
        <w:sym w:font="Wingdings" w:char="F026"/>
      </w:r>
      <w:r w:rsidRPr="006E77DA">
        <w:rPr>
          <w:rFonts w:asciiTheme="minorHAnsi" w:hAnsiTheme="minorHAnsi"/>
          <w:sz w:val="24"/>
          <w:szCs w:val="24"/>
        </w:rPr>
        <w:t xml:space="preserve"> Décret de compétences : n° </w:t>
      </w:r>
      <w:r w:rsidR="00991009">
        <w:rPr>
          <w:rFonts w:asciiTheme="minorHAnsi" w:hAnsiTheme="minorHAnsi"/>
          <w:sz w:val="24"/>
          <w:szCs w:val="24"/>
        </w:rPr>
        <w:t>2001-1207 du 19 décembre 2001 modifié</w:t>
      </w:r>
      <w:r w:rsidRPr="006E77DA">
        <w:rPr>
          <w:rFonts w:asciiTheme="minorHAnsi" w:hAnsiTheme="minorHAnsi"/>
          <w:sz w:val="24"/>
          <w:szCs w:val="24"/>
        </w:rPr>
        <w:t xml:space="preserve"> </w:t>
      </w:r>
      <w:r w:rsidR="00991009">
        <w:rPr>
          <w:rFonts w:asciiTheme="minorHAnsi" w:hAnsiTheme="minorHAnsi"/>
          <w:sz w:val="24"/>
          <w:szCs w:val="24"/>
        </w:rPr>
        <w:t>portant statut particulier</w:t>
      </w:r>
      <w:r w:rsidRPr="006E77DA">
        <w:rPr>
          <w:rFonts w:asciiTheme="minorHAnsi" w:hAnsiTheme="minorHAnsi"/>
          <w:sz w:val="24"/>
          <w:szCs w:val="24"/>
        </w:rPr>
        <w:t xml:space="preserve"> </w:t>
      </w:r>
      <w:r w:rsidR="00991009">
        <w:rPr>
          <w:rFonts w:asciiTheme="minorHAnsi" w:hAnsiTheme="minorHAnsi"/>
          <w:sz w:val="24"/>
          <w:szCs w:val="24"/>
        </w:rPr>
        <w:t>du corps des attachés d’administration hospitalière</w:t>
      </w:r>
      <w:r w:rsidRPr="006E77DA">
        <w:rPr>
          <w:rFonts w:asciiTheme="minorHAnsi" w:hAnsiTheme="minorHAnsi"/>
          <w:sz w:val="24"/>
          <w:szCs w:val="24"/>
        </w:rPr>
        <w:t xml:space="preserve">. </w:t>
      </w:r>
    </w:p>
    <w:p w:rsidR="00D6094C" w:rsidRDefault="00CD757F" w:rsidP="00CD757F">
      <w:pPr>
        <w:spacing w:after="240"/>
        <w:jc w:val="both"/>
        <w:rPr>
          <w:rFonts w:ascii="Calibri" w:hAnsi="Calibri"/>
          <w:b/>
          <w:bCs/>
          <w:i/>
          <w:iCs/>
          <w:caps/>
          <w:color w:val="000080"/>
          <w:sz w:val="24"/>
          <w:szCs w:val="24"/>
        </w:rPr>
      </w:pPr>
      <w:r>
        <w:rPr>
          <w:rFonts w:ascii="Calibri" w:hAnsi="Calibri"/>
          <w:b/>
          <w:bCs/>
          <w:i/>
          <w:iCs/>
          <w:caps/>
          <w:color w:val="000080"/>
          <w:sz w:val="26"/>
          <w:szCs w:val="26"/>
          <w:highlight w:val="lightGray"/>
        </w:rPr>
        <w:br w:type="page"/>
      </w:r>
      <w:r w:rsidR="00F32066">
        <w:rPr>
          <w:rFonts w:ascii="Calibri" w:hAnsi="Calibri"/>
          <w:b/>
          <w:bCs/>
          <w:i/>
          <w:iCs/>
          <w:caps/>
          <w:color w:val="000080"/>
          <w:sz w:val="26"/>
          <w:szCs w:val="26"/>
        </w:rPr>
        <w:lastRenderedPageBreak/>
        <w:t>II</w:t>
      </w:r>
      <w:r w:rsidR="00B81B65">
        <w:rPr>
          <w:rFonts w:ascii="Calibri" w:hAnsi="Calibri"/>
          <w:b/>
          <w:bCs/>
          <w:i/>
          <w:iCs/>
          <w:caps/>
          <w:color w:val="000080"/>
          <w:sz w:val="26"/>
          <w:szCs w:val="26"/>
        </w:rPr>
        <w:t>-</w:t>
      </w:r>
      <w:r w:rsidR="00D6094C" w:rsidRPr="00820A68">
        <w:rPr>
          <w:rFonts w:ascii="Calibri" w:hAnsi="Calibri"/>
          <w:b/>
          <w:bCs/>
          <w:i/>
          <w:iCs/>
          <w:caps/>
          <w:color w:val="000080"/>
          <w:sz w:val="24"/>
          <w:szCs w:val="24"/>
        </w:rPr>
        <w:t>DESCRIPTION</w:t>
      </w:r>
    </w:p>
    <w:p w:rsidR="008A2C7C" w:rsidRDefault="008A2C7C" w:rsidP="008A2C7C">
      <w:pPr>
        <w:jc w:val="both"/>
        <w:rPr>
          <w:rFonts w:asciiTheme="minorHAnsi" w:hAnsiTheme="minorHAnsi" w:cstheme="minorHAnsi"/>
          <w:sz w:val="24"/>
          <w:szCs w:val="24"/>
        </w:rPr>
      </w:pPr>
      <w:r w:rsidRPr="008A2C7C">
        <w:rPr>
          <w:rFonts w:asciiTheme="minorHAnsi" w:hAnsiTheme="minorHAnsi" w:cstheme="minorHAnsi"/>
          <w:sz w:val="24"/>
          <w:szCs w:val="24"/>
        </w:rPr>
        <w:t xml:space="preserve">Responsable des services financiers, intégrés à la Direction des Finances et du contrôle de gestion du Centre Hospitalier Pierre </w:t>
      </w:r>
      <w:proofErr w:type="spellStart"/>
      <w:r w:rsidRPr="008A2C7C">
        <w:rPr>
          <w:rFonts w:asciiTheme="minorHAnsi" w:hAnsiTheme="minorHAnsi" w:cstheme="minorHAnsi"/>
          <w:sz w:val="24"/>
          <w:szCs w:val="24"/>
        </w:rPr>
        <w:t>Oudot</w:t>
      </w:r>
      <w:proofErr w:type="spellEnd"/>
      <w:r w:rsidRPr="008A2C7C">
        <w:rPr>
          <w:rFonts w:asciiTheme="minorHAnsi" w:hAnsiTheme="minorHAnsi" w:cstheme="minorHAnsi"/>
          <w:sz w:val="24"/>
          <w:szCs w:val="24"/>
        </w:rPr>
        <w:t xml:space="preserve"> de Bourgoin</w:t>
      </w:r>
      <w:r w:rsidR="00EB4719">
        <w:rPr>
          <w:rFonts w:asciiTheme="minorHAnsi" w:hAnsiTheme="minorHAnsi" w:cstheme="minorHAnsi"/>
          <w:sz w:val="24"/>
          <w:szCs w:val="24"/>
        </w:rPr>
        <w:t>-</w:t>
      </w:r>
      <w:r w:rsidRPr="008A2C7C">
        <w:rPr>
          <w:rFonts w:asciiTheme="minorHAnsi" w:hAnsiTheme="minorHAnsi" w:cstheme="minorHAnsi"/>
          <w:sz w:val="24"/>
          <w:szCs w:val="24"/>
        </w:rPr>
        <w:t>Jallieu, établissement MCO de 366 lits avec un ch</w:t>
      </w:r>
      <w:r w:rsidR="00630264">
        <w:rPr>
          <w:rFonts w:asciiTheme="minorHAnsi" w:hAnsiTheme="minorHAnsi" w:cstheme="minorHAnsi"/>
          <w:sz w:val="24"/>
          <w:szCs w:val="24"/>
        </w:rPr>
        <w:t>iffre d’affaires consolidé de 17</w:t>
      </w:r>
      <w:r w:rsidRPr="008A2C7C">
        <w:rPr>
          <w:rFonts w:asciiTheme="minorHAnsi" w:hAnsiTheme="minorHAnsi" w:cstheme="minorHAnsi"/>
          <w:sz w:val="24"/>
          <w:szCs w:val="24"/>
        </w:rPr>
        <w:t xml:space="preserve">0 M€ (budgets annexes compris), certifié (certification des comptes) et </w:t>
      </w:r>
      <w:r w:rsidR="00630264">
        <w:rPr>
          <w:rFonts w:asciiTheme="minorHAnsi" w:hAnsiTheme="minorHAnsi" w:cstheme="minorHAnsi"/>
          <w:sz w:val="24"/>
          <w:szCs w:val="24"/>
        </w:rPr>
        <w:t>établissement support</w:t>
      </w:r>
      <w:r w:rsidRPr="008A2C7C">
        <w:rPr>
          <w:rFonts w:asciiTheme="minorHAnsi" w:hAnsiTheme="minorHAnsi" w:cstheme="minorHAnsi"/>
          <w:sz w:val="24"/>
          <w:szCs w:val="24"/>
        </w:rPr>
        <w:t xml:space="preserve"> du Groupement Hospitalier Nord Dauphiné (Centres Hospitaliers de Bourgoin, </w:t>
      </w:r>
      <w:r w:rsidR="00EB4719">
        <w:rPr>
          <w:rFonts w:asciiTheme="minorHAnsi" w:hAnsiTheme="minorHAnsi" w:cstheme="minorHAnsi"/>
          <w:sz w:val="24"/>
          <w:szCs w:val="24"/>
        </w:rPr>
        <w:t xml:space="preserve">Le </w:t>
      </w:r>
      <w:r w:rsidRPr="008A2C7C">
        <w:rPr>
          <w:rFonts w:asciiTheme="minorHAnsi" w:hAnsiTheme="minorHAnsi" w:cstheme="minorHAnsi"/>
          <w:sz w:val="24"/>
          <w:szCs w:val="24"/>
        </w:rPr>
        <w:t>Pont</w:t>
      </w:r>
      <w:r w:rsidR="00EB4719">
        <w:rPr>
          <w:rFonts w:asciiTheme="minorHAnsi" w:hAnsiTheme="minorHAnsi" w:cstheme="minorHAnsi"/>
          <w:sz w:val="24"/>
          <w:szCs w:val="24"/>
        </w:rPr>
        <w:t>-</w:t>
      </w:r>
      <w:r w:rsidRPr="008A2C7C">
        <w:rPr>
          <w:rFonts w:asciiTheme="minorHAnsi" w:hAnsiTheme="minorHAnsi" w:cstheme="minorHAnsi"/>
          <w:sz w:val="24"/>
          <w:szCs w:val="24"/>
        </w:rPr>
        <w:t>de</w:t>
      </w:r>
      <w:r w:rsidR="00EB4719">
        <w:rPr>
          <w:rFonts w:asciiTheme="minorHAnsi" w:hAnsiTheme="minorHAnsi" w:cstheme="minorHAnsi"/>
          <w:sz w:val="24"/>
          <w:szCs w:val="24"/>
        </w:rPr>
        <w:t>-</w:t>
      </w:r>
      <w:r w:rsidRPr="008A2C7C">
        <w:rPr>
          <w:rFonts w:asciiTheme="minorHAnsi" w:hAnsiTheme="minorHAnsi" w:cstheme="minorHAnsi"/>
          <w:sz w:val="24"/>
          <w:szCs w:val="24"/>
        </w:rPr>
        <w:t>Beauvoisin, Morestel et la Tour du Pin)</w:t>
      </w:r>
      <w:r w:rsidR="00AD3431">
        <w:rPr>
          <w:rFonts w:asciiTheme="minorHAnsi" w:hAnsiTheme="minorHAnsi" w:cstheme="minorHAnsi"/>
          <w:sz w:val="24"/>
          <w:szCs w:val="24"/>
        </w:rPr>
        <w:t>.</w:t>
      </w:r>
    </w:p>
    <w:p w:rsidR="00D6094C" w:rsidRPr="00542760" w:rsidRDefault="003D4F7D" w:rsidP="00AD3431">
      <w:pPr>
        <w:shd w:val="clear" w:color="auto" w:fill="3399FF"/>
        <w:spacing w:before="240"/>
        <w:ind w:right="-329"/>
        <w:jc w:val="center"/>
        <w:rPr>
          <w:rFonts w:ascii="Calibri" w:hAnsi="Calibri" w:cs="Verdana"/>
          <w:b/>
          <w:bCs/>
          <w:caps/>
          <w:color w:val="FFFFFF"/>
          <w:sz w:val="24"/>
          <w:szCs w:val="24"/>
        </w:rPr>
      </w:pPr>
      <w:r>
        <w:rPr>
          <w:rFonts w:ascii="Calibri" w:hAnsi="Calibri" w:cs="Verdana"/>
          <w:b/>
          <w:bCs/>
          <w:caps/>
          <w:color w:val="FFFFFF"/>
          <w:sz w:val="24"/>
          <w:szCs w:val="24"/>
        </w:rPr>
        <w:t>DEFINITION GENERALE DU POSTE</w:t>
      </w:r>
      <w:r w:rsidR="00D6094C" w:rsidRPr="00542760">
        <w:rPr>
          <w:rFonts w:ascii="Calibri" w:hAnsi="Calibri" w:cs="Verdana"/>
          <w:b/>
          <w:bCs/>
          <w:caps/>
          <w:color w:val="FFFFFF"/>
          <w:sz w:val="24"/>
          <w:szCs w:val="24"/>
        </w:rPr>
        <w:t> </w:t>
      </w:r>
    </w:p>
    <w:p w:rsidR="00913DCC" w:rsidRDefault="00B67C4D" w:rsidP="008A2C7C">
      <w:pPr>
        <w:spacing w:before="240"/>
        <w:jc w:val="both"/>
        <w:rPr>
          <w:rFonts w:asciiTheme="minorHAnsi" w:hAnsiTheme="minorHAnsi"/>
          <w:sz w:val="24"/>
          <w:szCs w:val="24"/>
        </w:rPr>
      </w:pPr>
      <w:r w:rsidRPr="006E77DA">
        <w:rPr>
          <w:rFonts w:asciiTheme="minorHAnsi" w:hAnsiTheme="minorHAnsi"/>
          <w:sz w:val="24"/>
          <w:szCs w:val="24"/>
        </w:rPr>
        <w:t xml:space="preserve">Catégorie hiérarchique </w:t>
      </w:r>
      <w:r w:rsidR="008A2C7C">
        <w:rPr>
          <w:rFonts w:asciiTheme="minorHAnsi" w:hAnsiTheme="minorHAnsi"/>
          <w:sz w:val="24"/>
          <w:szCs w:val="24"/>
        </w:rPr>
        <w:t>A</w:t>
      </w:r>
      <w:r w:rsidRPr="006E77DA">
        <w:rPr>
          <w:rFonts w:asciiTheme="minorHAnsi" w:hAnsiTheme="minorHAnsi"/>
          <w:sz w:val="24"/>
          <w:szCs w:val="24"/>
        </w:rPr>
        <w:t>.</w:t>
      </w:r>
      <w:r>
        <w:rPr>
          <w:rFonts w:asciiTheme="minorHAnsi" w:hAnsiTheme="minorHAnsi"/>
          <w:sz w:val="24"/>
          <w:szCs w:val="24"/>
        </w:rPr>
        <w:t xml:space="preserve"> </w:t>
      </w:r>
    </w:p>
    <w:p w:rsidR="00EB4719" w:rsidRDefault="00AD3431" w:rsidP="002F4BD3">
      <w:pPr>
        <w:spacing w:before="120"/>
        <w:jc w:val="both"/>
        <w:rPr>
          <w:rFonts w:asciiTheme="minorHAnsi" w:hAnsiTheme="minorHAnsi" w:cstheme="minorHAnsi"/>
          <w:sz w:val="24"/>
          <w:szCs w:val="24"/>
        </w:rPr>
      </w:pPr>
      <w:r>
        <w:rPr>
          <w:rFonts w:asciiTheme="minorHAnsi" w:hAnsiTheme="minorHAnsi" w:cstheme="minorHAnsi"/>
          <w:sz w:val="24"/>
          <w:szCs w:val="24"/>
        </w:rPr>
        <w:sym w:font="Wingdings" w:char="F0F0"/>
      </w:r>
      <w:r>
        <w:rPr>
          <w:rFonts w:asciiTheme="minorHAnsi" w:hAnsiTheme="minorHAnsi" w:cstheme="minorHAnsi"/>
          <w:sz w:val="24"/>
          <w:szCs w:val="24"/>
        </w:rPr>
        <w:t xml:space="preserve"> </w:t>
      </w:r>
      <w:r w:rsidR="008A2C7C" w:rsidRPr="008A2C7C">
        <w:rPr>
          <w:rFonts w:asciiTheme="minorHAnsi" w:hAnsiTheme="minorHAnsi" w:cstheme="minorHAnsi"/>
          <w:sz w:val="24"/>
          <w:szCs w:val="24"/>
        </w:rPr>
        <w:t>Encadrement</w:t>
      </w:r>
      <w:r w:rsidR="008A2C7C">
        <w:rPr>
          <w:rFonts w:asciiTheme="minorHAnsi" w:hAnsiTheme="minorHAnsi" w:cstheme="minorHAnsi"/>
          <w:sz w:val="24"/>
          <w:szCs w:val="24"/>
        </w:rPr>
        <w:t xml:space="preserve"> </w:t>
      </w:r>
      <w:r w:rsidR="008A2C7C" w:rsidRPr="00EB4719">
        <w:rPr>
          <w:rFonts w:asciiTheme="minorHAnsi" w:hAnsiTheme="minorHAnsi" w:cstheme="minorHAnsi"/>
          <w:sz w:val="24"/>
          <w:szCs w:val="24"/>
        </w:rPr>
        <w:t>du personnel relevant des services financiers</w:t>
      </w:r>
      <w:r w:rsidR="002F4BD3">
        <w:rPr>
          <w:rFonts w:asciiTheme="minorHAnsi" w:hAnsiTheme="minorHAnsi" w:cstheme="minorHAnsi"/>
          <w:sz w:val="24"/>
          <w:szCs w:val="24"/>
        </w:rPr>
        <w:t>.</w:t>
      </w:r>
    </w:p>
    <w:p w:rsidR="008A2C7C" w:rsidRPr="008A2C7C" w:rsidRDefault="00AD3431" w:rsidP="008A2C7C">
      <w:pPr>
        <w:jc w:val="both"/>
        <w:rPr>
          <w:rFonts w:asciiTheme="minorHAnsi" w:hAnsiTheme="minorHAnsi" w:cstheme="minorHAnsi"/>
          <w:sz w:val="24"/>
          <w:szCs w:val="24"/>
        </w:rPr>
      </w:pPr>
      <w:r>
        <w:rPr>
          <w:rFonts w:asciiTheme="minorHAnsi" w:hAnsiTheme="minorHAnsi" w:cstheme="minorHAnsi"/>
          <w:sz w:val="24"/>
          <w:szCs w:val="24"/>
        </w:rPr>
        <w:sym w:font="Wingdings" w:char="F0F0"/>
      </w:r>
      <w:r>
        <w:rPr>
          <w:rFonts w:asciiTheme="minorHAnsi" w:hAnsiTheme="minorHAnsi" w:cstheme="minorHAnsi"/>
          <w:sz w:val="24"/>
          <w:szCs w:val="24"/>
        </w:rPr>
        <w:t xml:space="preserve"> </w:t>
      </w:r>
      <w:r w:rsidR="008A2C7C" w:rsidRPr="008A2C7C">
        <w:rPr>
          <w:rFonts w:asciiTheme="minorHAnsi" w:hAnsiTheme="minorHAnsi" w:cstheme="minorHAnsi"/>
          <w:sz w:val="24"/>
          <w:szCs w:val="24"/>
        </w:rPr>
        <w:t>Mise en œuvre, suivi et contrôle de la procédure budgétaire et de son exécution</w:t>
      </w:r>
      <w:r w:rsidR="002F4BD3">
        <w:rPr>
          <w:rFonts w:asciiTheme="minorHAnsi" w:hAnsiTheme="minorHAnsi" w:cstheme="minorHAnsi"/>
          <w:sz w:val="24"/>
          <w:szCs w:val="24"/>
        </w:rPr>
        <w:t>.</w:t>
      </w:r>
    </w:p>
    <w:p w:rsidR="008A2C7C" w:rsidRPr="008A2C7C" w:rsidRDefault="00AD3431" w:rsidP="008A2C7C">
      <w:pPr>
        <w:jc w:val="both"/>
        <w:rPr>
          <w:rFonts w:asciiTheme="minorHAnsi" w:hAnsiTheme="minorHAnsi" w:cstheme="minorHAnsi"/>
          <w:sz w:val="24"/>
          <w:szCs w:val="24"/>
        </w:rPr>
      </w:pPr>
      <w:r>
        <w:rPr>
          <w:rFonts w:asciiTheme="minorHAnsi" w:hAnsiTheme="minorHAnsi" w:cstheme="minorHAnsi"/>
          <w:sz w:val="24"/>
          <w:szCs w:val="24"/>
        </w:rPr>
        <w:sym w:font="Wingdings" w:char="F0F0"/>
      </w:r>
      <w:r>
        <w:rPr>
          <w:rFonts w:asciiTheme="minorHAnsi" w:hAnsiTheme="minorHAnsi" w:cstheme="minorHAnsi"/>
          <w:sz w:val="24"/>
          <w:szCs w:val="24"/>
        </w:rPr>
        <w:t xml:space="preserve"> </w:t>
      </w:r>
      <w:r w:rsidR="008A2C7C" w:rsidRPr="008A2C7C">
        <w:rPr>
          <w:rFonts w:asciiTheme="minorHAnsi" w:hAnsiTheme="minorHAnsi" w:cstheme="minorHAnsi"/>
          <w:sz w:val="24"/>
          <w:szCs w:val="24"/>
        </w:rPr>
        <w:t>Suivi de la certification des comptes en lien avec les pilotes de processus concernés et appui technique financier aux autres établissements du Groupement Hospitalier de Territoire.</w:t>
      </w:r>
    </w:p>
    <w:p w:rsidR="00D6094C" w:rsidRPr="00542760" w:rsidRDefault="00D6094C" w:rsidP="00126EF1">
      <w:pPr>
        <w:shd w:val="clear" w:color="auto" w:fill="3399FF"/>
        <w:spacing w:before="240"/>
        <w:ind w:right="-329"/>
        <w:jc w:val="center"/>
        <w:rPr>
          <w:rFonts w:ascii="Calibri" w:hAnsi="Calibri" w:cs="Verdana"/>
          <w:b/>
          <w:bCs/>
          <w:caps/>
          <w:color w:val="FFFFFF"/>
          <w:sz w:val="24"/>
          <w:szCs w:val="24"/>
        </w:rPr>
      </w:pPr>
      <w:r w:rsidRPr="00542760">
        <w:rPr>
          <w:rFonts w:ascii="Calibri" w:hAnsi="Calibri" w:cs="Verdana"/>
          <w:b/>
          <w:bCs/>
          <w:caps/>
          <w:color w:val="FFFFFF"/>
          <w:sz w:val="24"/>
          <w:szCs w:val="24"/>
        </w:rPr>
        <w:t>AFFECTation</w:t>
      </w:r>
    </w:p>
    <w:p w:rsidR="00AA08B5" w:rsidRPr="00AA08B5" w:rsidRDefault="00AA08B5" w:rsidP="00F32066">
      <w:pPr>
        <w:spacing w:before="240"/>
        <w:jc w:val="both"/>
        <w:rPr>
          <w:rFonts w:asciiTheme="minorHAnsi" w:hAnsiTheme="minorHAnsi"/>
          <w:b/>
          <w:sz w:val="24"/>
          <w:szCs w:val="24"/>
        </w:rPr>
      </w:pPr>
      <w:r>
        <w:rPr>
          <w:rFonts w:ascii="Calibri" w:hAnsi="Calibri"/>
          <w:b/>
          <w:bCs/>
          <w:sz w:val="24"/>
          <w:szCs w:val="24"/>
        </w:rPr>
        <w:sym w:font="Wingdings 3" w:char="F0B4"/>
      </w:r>
      <w:r>
        <w:rPr>
          <w:rFonts w:ascii="Calibri" w:hAnsi="Calibri"/>
          <w:b/>
          <w:bCs/>
          <w:sz w:val="24"/>
          <w:szCs w:val="24"/>
        </w:rPr>
        <w:t xml:space="preserve"> </w:t>
      </w:r>
      <w:r w:rsidR="00AD3431">
        <w:rPr>
          <w:rFonts w:asciiTheme="minorHAnsi" w:hAnsiTheme="minorHAnsi"/>
          <w:b/>
          <w:sz w:val="24"/>
          <w:szCs w:val="24"/>
        </w:rPr>
        <w:t xml:space="preserve">Lieu de travail : </w:t>
      </w:r>
      <w:r w:rsidR="008A2C7C" w:rsidRPr="008A2C7C">
        <w:rPr>
          <w:rFonts w:asciiTheme="minorHAnsi" w:hAnsiTheme="minorHAnsi"/>
          <w:sz w:val="24"/>
          <w:szCs w:val="24"/>
        </w:rPr>
        <w:t>service</w:t>
      </w:r>
      <w:r w:rsidR="00AD3431">
        <w:rPr>
          <w:rFonts w:asciiTheme="minorHAnsi" w:hAnsiTheme="minorHAnsi"/>
          <w:sz w:val="24"/>
          <w:szCs w:val="24"/>
        </w:rPr>
        <w:t xml:space="preserve">s financiers </w:t>
      </w:r>
      <w:r w:rsidR="008A2C7C" w:rsidRPr="008A2C7C">
        <w:rPr>
          <w:rFonts w:asciiTheme="minorHAnsi" w:hAnsiTheme="minorHAnsi"/>
          <w:sz w:val="24"/>
          <w:szCs w:val="24"/>
        </w:rPr>
        <w:t xml:space="preserve">du Centre Hospitalier Pierre </w:t>
      </w:r>
      <w:proofErr w:type="spellStart"/>
      <w:r w:rsidR="008A2C7C" w:rsidRPr="008A2C7C">
        <w:rPr>
          <w:rFonts w:asciiTheme="minorHAnsi" w:hAnsiTheme="minorHAnsi"/>
          <w:sz w:val="24"/>
          <w:szCs w:val="24"/>
        </w:rPr>
        <w:t>Oudot</w:t>
      </w:r>
      <w:proofErr w:type="spellEnd"/>
    </w:p>
    <w:p w:rsidR="00F32066" w:rsidRDefault="00AA08B5" w:rsidP="00F32066">
      <w:pPr>
        <w:spacing w:before="240"/>
        <w:rPr>
          <w:rFonts w:asciiTheme="minorHAnsi" w:hAnsiTheme="minorHAnsi"/>
          <w:b/>
          <w:sz w:val="24"/>
          <w:szCs w:val="24"/>
        </w:rPr>
      </w:pPr>
      <w:r>
        <w:rPr>
          <w:rFonts w:ascii="Calibri" w:hAnsi="Calibri"/>
          <w:b/>
          <w:bCs/>
          <w:sz w:val="24"/>
          <w:szCs w:val="24"/>
        </w:rPr>
        <w:sym w:font="Wingdings 3" w:char="F0B4"/>
      </w:r>
      <w:r>
        <w:rPr>
          <w:rFonts w:ascii="Calibri" w:hAnsi="Calibri"/>
          <w:b/>
          <w:bCs/>
          <w:sz w:val="24"/>
          <w:szCs w:val="24"/>
        </w:rPr>
        <w:t xml:space="preserve"> </w:t>
      </w:r>
      <w:r w:rsidRPr="00AA08B5">
        <w:rPr>
          <w:rFonts w:asciiTheme="minorHAnsi" w:hAnsiTheme="minorHAnsi"/>
          <w:b/>
          <w:sz w:val="24"/>
          <w:szCs w:val="24"/>
        </w:rPr>
        <w:t xml:space="preserve">Rattachement hiérarchique : </w:t>
      </w:r>
      <w:r w:rsidR="008A2C7C">
        <w:rPr>
          <w:rFonts w:asciiTheme="minorHAnsi" w:hAnsiTheme="minorHAnsi"/>
          <w:sz w:val="24"/>
          <w:szCs w:val="24"/>
        </w:rPr>
        <w:t>Directeur Adjoint chargé des services financiers</w:t>
      </w:r>
    </w:p>
    <w:p w:rsidR="008A2C7C" w:rsidRDefault="00F32066" w:rsidP="00F32066">
      <w:pPr>
        <w:spacing w:before="240"/>
        <w:rPr>
          <w:rFonts w:ascii="Calibri" w:hAnsi="Calibri"/>
          <w:b/>
          <w:bCs/>
          <w:sz w:val="24"/>
          <w:szCs w:val="24"/>
        </w:rPr>
      </w:pPr>
      <w:r>
        <w:rPr>
          <w:rFonts w:ascii="Calibri" w:hAnsi="Calibri"/>
          <w:b/>
          <w:bCs/>
          <w:sz w:val="24"/>
          <w:szCs w:val="24"/>
        </w:rPr>
        <w:sym w:font="Wingdings 3" w:char="F0B4"/>
      </w:r>
      <w:r>
        <w:rPr>
          <w:rFonts w:ascii="Calibri" w:hAnsi="Calibri"/>
          <w:b/>
          <w:bCs/>
          <w:sz w:val="24"/>
          <w:szCs w:val="24"/>
        </w:rPr>
        <w:t xml:space="preserve"> </w:t>
      </w:r>
      <w:r w:rsidRPr="00AA08B5">
        <w:rPr>
          <w:rFonts w:asciiTheme="minorHAnsi" w:hAnsiTheme="minorHAnsi"/>
          <w:b/>
          <w:sz w:val="24"/>
          <w:szCs w:val="24"/>
        </w:rPr>
        <w:t xml:space="preserve">Rattachement </w:t>
      </w:r>
      <w:r>
        <w:rPr>
          <w:rFonts w:asciiTheme="minorHAnsi" w:hAnsiTheme="minorHAnsi"/>
          <w:b/>
          <w:sz w:val="24"/>
          <w:szCs w:val="24"/>
        </w:rPr>
        <w:t>fonctionnel</w:t>
      </w:r>
      <w:r w:rsidRPr="00AA08B5">
        <w:rPr>
          <w:rFonts w:asciiTheme="minorHAnsi" w:hAnsiTheme="minorHAnsi"/>
          <w:b/>
          <w:sz w:val="24"/>
          <w:szCs w:val="24"/>
        </w:rPr>
        <w:t xml:space="preserve"> : </w:t>
      </w:r>
      <w:r w:rsidR="008A2C7C">
        <w:rPr>
          <w:rFonts w:asciiTheme="minorHAnsi" w:hAnsiTheme="minorHAnsi"/>
          <w:sz w:val="24"/>
          <w:szCs w:val="24"/>
        </w:rPr>
        <w:t>Directeur Adjoint chargé des services financiers</w:t>
      </w:r>
      <w:r w:rsidR="008A2C7C">
        <w:rPr>
          <w:rFonts w:ascii="Calibri" w:hAnsi="Calibri"/>
          <w:b/>
          <w:bCs/>
          <w:sz w:val="24"/>
          <w:szCs w:val="24"/>
        </w:rPr>
        <w:t xml:space="preserve"> </w:t>
      </w:r>
    </w:p>
    <w:p w:rsidR="00AA08B5" w:rsidRPr="00913DCC" w:rsidRDefault="00AA08B5" w:rsidP="00F32066">
      <w:pPr>
        <w:spacing w:before="240"/>
        <w:rPr>
          <w:rFonts w:asciiTheme="minorHAnsi" w:hAnsiTheme="minorHAnsi"/>
          <w:sz w:val="24"/>
          <w:szCs w:val="24"/>
        </w:rPr>
      </w:pPr>
      <w:r>
        <w:rPr>
          <w:rFonts w:ascii="Calibri" w:hAnsi="Calibri"/>
          <w:b/>
          <w:bCs/>
          <w:sz w:val="24"/>
          <w:szCs w:val="24"/>
        </w:rPr>
        <w:sym w:font="Wingdings 3" w:char="F0B4"/>
      </w:r>
      <w:r>
        <w:rPr>
          <w:rFonts w:ascii="Calibri" w:hAnsi="Calibri"/>
          <w:b/>
          <w:bCs/>
          <w:sz w:val="24"/>
          <w:szCs w:val="24"/>
        </w:rPr>
        <w:t xml:space="preserve"> </w:t>
      </w:r>
      <w:r w:rsidRPr="00AA08B5">
        <w:rPr>
          <w:rFonts w:asciiTheme="minorHAnsi" w:hAnsiTheme="minorHAnsi"/>
          <w:b/>
          <w:sz w:val="24"/>
          <w:szCs w:val="24"/>
        </w:rPr>
        <w:t>Taux d’affectation    :</w:t>
      </w:r>
      <w:r w:rsidR="00E44F5D">
        <w:rPr>
          <w:rFonts w:asciiTheme="minorHAnsi" w:hAnsiTheme="minorHAnsi"/>
          <w:b/>
          <w:sz w:val="24"/>
          <w:szCs w:val="24"/>
        </w:rPr>
        <w:t xml:space="preserve"> </w:t>
      </w:r>
      <w:r w:rsidR="00E44F5D" w:rsidRPr="00913DCC">
        <w:rPr>
          <w:rFonts w:asciiTheme="minorHAnsi" w:hAnsiTheme="minorHAnsi"/>
          <w:sz w:val="24"/>
          <w:szCs w:val="24"/>
        </w:rPr>
        <w:t>10</w:t>
      </w:r>
      <w:r w:rsidR="00565717" w:rsidRPr="00913DCC">
        <w:rPr>
          <w:rFonts w:asciiTheme="minorHAnsi" w:hAnsiTheme="minorHAnsi"/>
          <w:sz w:val="24"/>
          <w:szCs w:val="24"/>
        </w:rPr>
        <w:t>0</w:t>
      </w:r>
      <w:r w:rsidRPr="00913DCC">
        <w:rPr>
          <w:rFonts w:asciiTheme="minorHAnsi" w:hAnsiTheme="minorHAnsi"/>
          <w:sz w:val="24"/>
          <w:szCs w:val="24"/>
        </w:rPr>
        <w:t xml:space="preserve"> %</w:t>
      </w:r>
    </w:p>
    <w:p w:rsidR="00D6094C" w:rsidRPr="00542760" w:rsidRDefault="00D6094C" w:rsidP="00126EF1">
      <w:pPr>
        <w:shd w:val="clear" w:color="auto" w:fill="3399FF"/>
        <w:spacing w:before="240"/>
        <w:ind w:right="-329"/>
        <w:jc w:val="center"/>
        <w:rPr>
          <w:rFonts w:ascii="Calibri" w:hAnsi="Calibri" w:cs="Verdana"/>
          <w:b/>
          <w:bCs/>
          <w:caps/>
          <w:color w:val="FFFFFF"/>
          <w:sz w:val="24"/>
          <w:szCs w:val="24"/>
        </w:rPr>
      </w:pPr>
      <w:r w:rsidRPr="00542760">
        <w:rPr>
          <w:rFonts w:ascii="Calibri" w:hAnsi="Calibri" w:cs="Verdana"/>
          <w:b/>
          <w:bCs/>
          <w:caps/>
          <w:color w:val="FFFFFF"/>
          <w:sz w:val="24"/>
          <w:szCs w:val="24"/>
        </w:rPr>
        <w:t>relations professionnelles </w:t>
      </w:r>
    </w:p>
    <w:p w:rsidR="001E6631" w:rsidRDefault="00E814E2" w:rsidP="00CD757F">
      <w:pPr>
        <w:spacing w:before="240"/>
        <w:jc w:val="both"/>
        <w:rPr>
          <w:rFonts w:ascii="Calibri" w:hAnsi="Calibri"/>
          <w:b/>
          <w:bCs/>
          <w:sz w:val="24"/>
          <w:szCs w:val="24"/>
        </w:rPr>
      </w:pPr>
      <w:r>
        <w:rPr>
          <w:rFonts w:ascii="Calibri" w:hAnsi="Calibri"/>
          <w:b/>
          <w:bCs/>
          <w:sz w:val="24"/>
          <w:szCs w:val="24"/>
        </w:rPr>
        <w:sym w:font="Wingdings 3" w:char="F0B4"/>
      </w:r>
      <w:r>
        <w:rPr>
          <w:rFonts w:ascii="Calibri" w:hAnsi="Calibri"/>
          <w:b/>
          <w:bCs/>
          <w:sz w:val="24"/>
          <w:szCs w:val="24"/>
        </w:rPr>
        <w:t xml:space="preserve"> </w:t>
      </w:r>
      <w:r w:rsidR="001E6631" w:rsidRPr="00542760">
        <w:rPr>
          <w:rFonts w:ascii="Calibri" w:hAnsi="Calibri"/>
          <w:b/>
          <w:bCs/>
          <w:sz w:val="24"/>
          <w:szCs w:val="24"/>
        </w:rPr>
        <w:t>Relations les plus fréquentes</w:t>
      </w:r>
      <w:r w:rsidR="00752A30">
        <w:rPr>
          <w:rFonts w:ascii="Calibri" w:hAnsi="Calibri"/>
          <w:b/>
          <w:bCs/>
          <w:sz w:val="24"/>
          <w:szCs w:val="24"/>
        </w:rPr>
        <w:t> :</w:t>
      </w:r>
    </w:p>
    <w:p w:rsidR="008A2C7C" w:rsidRPr="008A2C7C" w:rsidRDefault="008A2C7C" w:rsidP="008A2C7C">
      <w:pPr>
        <w:pStyle w:val="Paragraphedeliste"/>
        <w:numPr>
          <w:ilvl w:val="0"/>
          <w:numId w:val="8"/>
        </w:numPr>
        <w:jc w:val="both"/>
        <w:rPr>
          <w:rFonts w:asciiTheme="minorHAnsi" w:hAnsiTheme="minorHAnsi" w:cstheme="minorHAnsi"/>
          <w:sz w:val="24"/>
          <w:szCs w:val="24"/>
        </w:rPr>
      </w:pPr>
      <w:r w:rsidRPr="008A2C7C">
        <w:rPr>
          <w:rFonts w:asciiTheme="minorHAnsi" w:hAnsiTheme="minorHAnsi" w:cstheme="minorHAnsi"/>
          <w:sz w:val="24"/>
          <w:szCs w:val="24"/>
        </w:rPr>
        <w:t>Les directions fonctionnelles : Direction Générale, Direction des Ress</w:t>
      </w:r>
      <w:r w:rsidR="00630264">
        <w:rPr>
          <w:rFonts w:asciiTheme="minorHAnsi" w:hAnsiTheme="minorHAnsi" w:cstheme="minorHAnsi"/>
          <w:sz w:val="24"/>
          <w:szCs w:val="24"/>
        </w:rPr>
        <w:t>ources Humaines</w:t>
      </w:r>
      <w:r w:rsidRPr="008A2C7C">
        <w:rPr>
          <w:rFonts w:asciiTheme="minorHAnsi" w:hAnsiTheme="minorHAnsi" w:cstheme="minorHAnsi"/>
          <w:sz w:val="24"/>
          <w:szCs w:val="24"/>
        </w:rPr>
        <w:t>, Direction des Affaires Générales</w:t>
      </w:r>
      <w:r w:rsidR="00446293">
        <w:rPr>
          <w:rFonts w:asciiTheme="minorHAnsi" w:hAnsiTheme="minorHAnsi" w:cstheme="minorHAnsi"/>
          <w:sz w:val="24"/>
          <w:szCs w:val="24"/>
        </w:rPr>
        <w:t>, Juridiques et des Relations avec les Usagers, Direction</w:t>
      </w:r>
      <w:r w:rsidRPr="008A2C7C">
        <w:rPr>
          <w:rFonts w:asciiTheme="minorHAnsi" w:hAnsiTheme="minorHAnsi" w:cstheme="minorHAnsi"/>
          <w:sz w:val="24"/>
          <w:szCs w:val="24"/>
        </w:rPr>
        <w:t xml:space="preserve"> des </w:t>
      </w:r>
      <w:r w:rsidR="00446293">
        <w:rPr>
          <w:rFonts w:asciiTheme="minorHAnsi" w:hAnsiTheme="minorHAnsi" w:cstheme="minorHAnsi"/>
          <w:sz w:val="24"/>
          <w:szCs w:val="24"/>
        </w:rPr>
        <w:t>Affaires Médicales, Direction des</w:t>
      </w:r>
      <w:r w:rsidRPr="008A2C7C">
        <w:rPr>
          <w:rFonts w:asciiTheme="minorHAnsi" w:hAnsiTheme="minorHAnsi" w:cstheme="minorHAnsi"/>
          <w:sz w:val="24"/>
          <w:szCs w:val="24"/>
        </w:rPr>
        <w:t xml:space="preserve"> Système</w:t>
      </w:r>
      <w:r w:rsidR="00446293">
        <w:rPr>
          <w:rFonts w:asciiTheme="minorHAnsi" w:hAnsiTheme="minorHAnsi" w:cstheme="minorHAnsi"/>
          <w:sz w:val="24"/>
          <w:szCs w:val="24"/>
        </w:rPr>
        <w:t>s</w:t>
      </w:r>
      <w:r w:rsidRPr="008A2C7C">
        <w:rPr>
          <w:rFonts w:asciiTheme="minorHAnsi" w:hAnsiTheme="minorHAnsi" w:cstheme="minorHAnsi"/>
          <w:sz w:val="24"/>
          <w:szCs w:val="24"/>
        </w:rPr>
        <w:t xml:space="preserve"> d’Informa</w:t>
      </w:r>
      <w:r w:rsidR="00446293">
        <w:rPr>
          <w:rFonts w:asciiTheme="minorHAnsi" w:hAnsiTheme="minorHAnsi" w:cstheme="minorHAnsi"/>
          <w:sz w:val="24"/>
          <w:szCs w:val="24"/>
        </w:rPr>
        <w:t>tion</w:t>
      </w:r>
      <w:r w:rsidRPr="008A2C7C">
        <w:rPr>
          <w:rFonts w:asciiTheme="minorHAnsi" w:hAnsiTheme="minorHAnsi" w:cstheme="minorHAnsi"/>
          <w:sz w:val="24"/>
          <w:szCs w:val="24"/>
        </w:rPr>
        <w:t>, Contrôle de Gestion, Direction des Soins</w:t>
      </w:r>
      <w:r w:rsidR="00630264">
        <w:rPr>
          <w:rFonts w:asciiTheme="minorHAnsi" w:hAnsiTheme="minorHAnsi" w:cstheme="minorHAnsi"/>
          <w:sz w:val="24"/>
          <w:szCs w:val="24"/>
        </w:rPr>
        <w:t>, de la Qualité et de la Gestion des Risques</w:t>
      </w:r>
      <w:r w:rsidRPr="008A2C7C">
        <w:rPr>
          <w:rFonts w:asciiTheme="minorHAnsi" w:hAnsiTheme="minorHAnsi" w:cstheme="minorHAnsi"/>
          <w:sz w:val="24"/>
          <w:szCs w:val="24"/>
        </w:rPr>
        <w:t>, Département Information Médicale</w:t>
      </w:r>
      <w:r w:rsidR="00AD3431">
        <w:rPr>
          <w:rFonts w:asciiTheme="minorHAnsi" w:hAnsiTheme="minorHAnsi" w:cstheme="minorHAnsi"/>
          <w:sz w:val="24"/>
          <w:szCs w:val="24"/>
        </w:rPr>
        <w:t>.</w:t>
      </w:r>
    </w:p>
    <w:p w:rsidR="008A2C7C" w:rsidRDefault="008A2C7C" w:rsidP="00EB4719">
      <w:pPr>
        <w:pStyle w:val="Paragraphedeliste"/>
        <w:numPr>
          <w:ilvl w:val="0"/>
          <w:numId w:val="8"/>
        </w:numPr>
        <w:jc w:val="both"/>
        <w:rPr>
          <w:rFonts w:asciiTheme="minorHAnsi" w:hAnsiTheme="minorHAnsi" w:cstheme="minorHAnsi"/>
          <w:sz w:val="24"/>
          <w:szCs w:val="24"/>
        </w:rPr>
      </w:pPr>
      <w:r w:rsidRPr="008A2C7C">
        <w:rPr>
          <w:rFonts w:asciiTheme="minorHAnsi" w:hAnsiTheme="minorHAnsi" w:cstheme="minorHAnsi"/>
          <w:sz w:val="24"/>
          <w:szCs w:val="24"/>
        </w:rPr>
        <w:t>Autres établissements du Groupement Hospitalier de Territoire (Centres Hospitaliers de Pont</w:t>
      </w:r>
      <w:r w:rsidR="00EB4719">
        <w:rPr>
          <w:rFonts w:asciiTheme="minorHAnsi" w:hAnsiTheme="minorHAnsi" w:cstheme="minorHAnsi"/>
          <w:sz w:val="24"/>
          <w:szCs w:val="24"/>
        </w:rPr>
        <w:t>-</w:t>
      </w:r>
      <w:r w:rsidRPr="008A2C7C">
        <w:rPr>
          <w:rFonts w:asciiTheme="minorHAnsi" w:hAnsiTheme="minorHAnsi" w:cstheme="minorHAnsi"/>
          <w:sz w:val="24"/>
          <w:szCs w:val="24"/>
        </w:rPr>
        <w:t>de</w:t>
      </w:r>
      <w:r w:rsidR="00EB4719">
        <w:rPr>
          <w:rFonts w:asciiTheme="minorHAnsi" w:hAnsiTheme="minorHAnsi" w:cstheme="minorHAnsi"/>
          <w:sz w:val="24"/>
          <w:szCs w:val="24"/>
        </w:rPr>
        <w:t>-</w:t>
      </w:r>
      <w:r w:rsidRPr="008A2C7C">
        <w:rPr>
          <w:rFonts w:asciiTheme="minorHAnsi" w:hAnsiTheme="minorHAnsi" w:cstheme="minorHAnsi"/>
          <w:sz w:val="24"/>
          <w:szCs w:val="24"/>
        </w:rPr>
        <w:t>Beauvoisin, Morestel et La Tour du Pin)</w:t>
      </w:r>
      <w:r w:rsidR="00AD3431">
        <w:rPr>
          <w:rFonts w:asciiTheme="minorHAnsi" w:hAnsiTheme="minorHAnsi" w:cstheme="minorHAnsi"/>
          <w:sz w:val="24"/>
          <w:szCs w:val="24"/>
        </w:rPr>
        <w:t>.</w:t>
      </w:r>
    </w:p>
    <w:p w:rsidR="006E7955" w:rsidRPr="008A2C7C" w:rsidRDefault="006E7955" w:rsidP="00EB4719">
      <w:pPr>
        <w:pStyle w:val="Paragraphedeliste"/>
        <w:numPr>
          <w:ilvl w:val="0"/>
          <w:numId w:val="8"/>
        </w:numPr>
        <w:jc w:val="both"/>
        <w:rPr>
          <w:rFonts w:asciiTheme="minorHAnsi" w:hAnsiTheme="minorHAnsi" w:cstheme="minorHAnsi"/>
          <w:sz w:val="24"/>
          <w:szCs w:val="24"/>
        </w:rPr>
      </w:pPr>
      <w:r>
        <w:rPr>
          <w:rFonts w:asciiTheme="minorHAnsi" w:hAnsiTheme="minorHAnsi" w:cstheme="minorHAnsi"/>
          <w:sz w:val="24"/>
          <w:szCs w:val="24"/>
        </w:rPr>
        <w:t>Les Commissaires aux comptes</w:t>
      </w:r>
      <w:r w:rsidR="00AD3431">
        <w:rPr>
          <w:rFonts w:asciiTheme="minorHAnsi" w:hAnsiTheme="minorHAnsi" w:cstheme="minorHAnsi"/>
          <w:sz w:val="24"/>
          <w:szCs w:val="24"/>
        </w:rPr>
        <w:t>.</w:t>
      </w:r>
    </w:p>
    <w:p w:rsidR="00E814E2" w:rsidRDefault="00E814E2" w:rsidP="00CD757F">
      <w:pPr>
        <w:spacing w:before="120"/>
        <w:jc w:val="both"/>
        <w:rPr>
          <w:rFonts w:ascii="Calibri" w:hAnsi="Calibri"/>
          <w:b/>
          <w:bCs/>
          <w:sz w:val="24"/>
          <w:szCs w:val="24"/>
        </w:rPr>
      </w:pPr>
      <w:r w:rsidRPr="008A2C7C">
        <w:rPr>
          <w:rFonts w:asciiTheme="minorHAnsi" w:hAnsiTheme="minorHAnsi" w:cstheme="minorHAnsi"/>
          <w:b/>
          <w:bCs/>
          <w:sz w:val="24"/>
          <w:szCs w:val="24"/>
        </w:rPr>
        <w:sym w:font="Wingdings 3" w:char="F0B4"/>
      </w:r>
      <w:r>
        <w:rPr>
          <w:rFonts w:ascii="Calibri" w:hAnsi="Calibri"/>
          <w:b/>
          <w:bCs/>
          <w:sz w:val="24"/>
          <w:szCs w:val="24"/>
        </w:rPr>
        <w:t xml:space="preserve"> </w:t>
      </w:r>
      <w:r w:rsidR="001E6631" w:rsidRPr="00542760">
        <w:rPr>
          <w:rFonts w:ascii="Calibri" w:hAnsi="Calibri"/>
          <w:b/>
          <w:bCs/>
          <w:sz w:val="24"/>
          <w:szCs w:val="24"/>
        </w:rPr>
        <w:t>Autres relations</w:t>
      </w:r>
      <w:r w:rsidR="00752A30">
        <w:rPr>
          <w:rFonts w:ascii="Calibri" w:hAnsi="Calibri"/>
          <w:b/>
          <w:bCs/>
          <w:sz w:val="24"/>
          <w:szCs w:val="24"/>
        </w:rPr>
        <w:t> :</w:t>
      </w:r>
    </w:p>
    <w:p w:rsidR="006E7955" w:rsidRPr="006E7955" w:rsidRDefault="008A2C7C" w:rsidP="006E7955">
      <w:pPr>
        <w:pStyle w:val="Paragraphedeliste"/>
        <w:numPr>
          <w:ilvl w:val="0"/>
          <w:numId w:val="10"/>
        </w:numPr>
        <w:jc w:val="both"/>
        <w:rPr>
          <w:rFonts w:asciiTheme="minorHAnsi" w:hAnsiTheme="minorHAnsi" w:cstheme="minorHAnsi"/>
          <w:sz w:val="24"/>
          <w:szCs w:val="24"/>
        </w:rPr>
      </w:pPr>
      <w:r w:rsidRPr="008A2C7C">
        <w:rPr>
          <w:rFonts w:asciiTheme="minorHAnsi" w:hAnsiTheme="minorHAnsi" w:cstheme="minorHAnsi"/>
          <w:sz w:val="24"/>
          <w:szCs w:val="24"/>
        </w:rPr>
        <w:t>La Trésorerie Principale</w:t>
      </w:r>
      <w:r w:rsidR="00AD3431">
        <w:rPr>
          <w:rFonts w:asciiTheme="minorHAnsi" w:hAnsiTheme="minorHAnsi" w:cstheme="minorHAnsi"/>
          <w:sz w:val="24"/>
          <w:szCs w:val="24"/>
        </w:rPr>
        <w:t>.</w:t>
      </w:r>
    </w:p>
    <w:p w:rsidR="008A2C7C" w:rsidRPr="008A2C7C" w:rsidRDefault="008A2C7C" w:rsidP="008A2C7C">
      <w:pPr>
        <w:pStyle w:val="Paragraphedeliste"/>
        <w:numPr>
          <w:ilvl w:val="0"/>
          <w:numId w:val="11"/>
        </w:numPr>
        <w:jc w:val="both"/>
        <w:rPr>
          <w:rFonts w:asciiTheme="minorHAnsi" w:hAnsiTheme="minorHAnsi" w:cstheme="minorHAnsi"/>
          <w:sz w:val="24"/>
          <w:szCs w:val="24"/>
        </w:rPr>
      </w:pPr>
      <w:r w:rsidRPr="008A2C7C">
        <w:rPr>
          <w:rFonts w:asciiTheme="minorHAnsi" w:hAnsiTheme="minorHAnsi" w:cstheme="minorHAnsi"/>
          <w:sz w:val="24"/>
          <w:szCs w:val="24"/>
        </w:rPr>
        <w:t xml:space="preserve">L’Agence Régionale de Santé, le Conseil </w:t>
      </w:r>
      <w:r w:rsidR="00446293">
        <w:rPr>
          <w:rFonts w:asciiTheme="minorHAnsi" w:hAnsiTheme="minorHAnsi" w:cstheme="minorHAnsi"/>
          <w:sz w:val="24"/>
          <w:szCs w:val="24"/>
        </w:rPr>
        <w:t>Départemental</w:t>
      </w:r>
      <w:r w:rsidRPr="008A2C7C">
        <w:rPr>
          <w:rFonts w:asciiTheme="minorHAnsi" w:hAnsiTheme="minorHAnsi" w:cstheme="minorHAnsi"/>
          <w:sz w:val="24"/>
          <w:szCs w:val="24"/>
        </w:rPr>
        <w:t>, le Conseil Régional</w:t>
      </w:r>
      <w:r w:rsidR="00AD3431">
        <w:rPr>
          <w:rFonts w:asciiTheme="minorHAnsi" w:hAnsiTheme="minorHAnsi" w:cstheme="minorHAnsi"/>
          <w:sz w:val="24"/>
          <w:szCs w:val="24"/>
        </w:rPr>
        <w:t>.</w:t>
      </w:r>
    </w:p>
    <w:p w:rsidR="008A2C7C" w:rsidRDefault="008A2C7C" w:rsidP="008A2C7C">
      <w:pPr>
        <w:pStyle w:val="Paragraphedeliste"/>
        <w:numPr>
          <w:ilvl w:val="0"/>
          <w:numId w:val="11"/>
        </w:numPr>
        <w:jc w:val="both"/>
        <w:rPr>
          <w:rFonts w:asciiTheme="minorHAnsi" w:hAnsiTheme="minorHAnsi" w:cstheme="minorHAnsi"/>
          <w:sz w:val="24"/>
          <w:szCs w:val="24"/>
        </w:rPr>
      </w:pPr>
      <w:r w:rsidRPr="008A2C7C">
        <w:rPr>
          <w:rFonts w:asciiTheme="minorHAnsi" w:hAnsiTheme="minorHAnsi" w:cstheme="minorHAnsi"/>
          <w:sz w:val="24"/>
          <w:szCs w:val="24"/>
        </w:rPr>
        <w:t>La Caisse Primaire d’Assurance Maladie</w:t>
      </w:r>
      <w:r w:rsidR="00AD3431">
        <w:rPr>
          <w:rFonts w:asciiTheme="minorHAnsi" w:hAnsiTheme="minorHAnsi" w:cstheme="minorHAnsi"/>
          <w:sz w:val="24"/>
          <w:szCs w:val="24"/>
        </w:rPr>
        <w:t>.</w:t>
      </w:r>
    </w:p>
    <w:p w:rsidR="006E7955" w:rsidRPr="008A2C7C" w:rsidRDefault="006E7955" w:rsidP="008A2C7C">
      <w:pPr>
        <w:pStyle w:val="Paragraphedeliste"/>
        <w:numPr>
          <w:ilvl w:val="0"/>
          <w:numId w:val="11"/>
        </w:numPr>
        <w:jc w:val="both"/>
        <w:rPr>
          <w:rFonts w:asciiTheme="minorHAnsi" w:hAnsiTheme="minorHAnsi" w:cstheme="minorHAnsi"/>
          <w:sz w:val="24"/>
          <w:szCs w:val="24"/>
        </w:rPr>
      </w:pPr>
      <w:r>
        <w:rPr>
          <w:rFonts w:asciiTheme="minorHAnsi" w:hAnsiTheme="minorHAnsi" w:cstheme="minorHAnsi"/>
          <w:sz w:val="24"/>
          <w:szCs w:val="24"/>
        </w:rPr>
        <w:t>La Clinique Saint-Vincent-de-Paul</w:t>
      </w:r>
      <w:r w:rsidR="00AD3431">
        <w:rPr>
          <w:rFonts w:asciiTheme="minorHAnsi" w:hAnsiTheme="minorHAnsi" w:cstheme="minorHAnsi"/>
          <w:sz w:val="24"/>
          <w:szCs w:val="24"/>
        </w:rPr>
        <w:t>.</w:t>
      </w:r>
    </w:p>
    <w:p w:rsidR="008A2C7C" w:rsidRPr="008A2C7C" w:rsidRDefault="008A2C7C" w:rsidP="008A2C7C">
      <w:pPr>
        <w:pStyle w:val="Paragraphedeliste"/>
        <w:numPr>
          <w:ilvl w:val="0"/>
          <w:numId w:val="11"/>
        </w:numPr>
        <w:jc w:val="both"/>
        <w:rPr>
          <w:rFonts w:asciiTheme="minorHAnsi" w:hAnsiTheme="minorHAnsi" w:cstheme="minorHAnsi"/>
          <w:sz w:val="24"/>
          <w:szCs w:val="24"/>
        </w:rPr>
      </w:pPr>
      <w:r w:rsidRPr="008A2C7C">
        <w:rPr>
          <w:rFonts w:asciiTheme="minorHAnsi" w:hAnsiTheme="minorHAnsi" w:cstheme="minorHAnsi"/>
          <w:sz w:val="24"/>
          <w:szCs w:val="24"/>
        </w:rPr>
        <w:lastRenderedPageBreak/>
        <w:t>Les organismes prêteurs et associés</w:t>
      </w:r>
      <w:r w:rsidR="00AD3431">
        <w:rPr>
          <w:rFonts w:asciiTheme="minorHAnsi" w:hAnsiTheme="minorHAnsi" w:cstheme="minorHAnsi"/>
          <w:sz w:val="24"/>
          <w:szCs w:val="24"/>
        </w:rPr>
        <w:t>.</w:t>
      </w:r>
    </w:p>
    <w:p w:rsidR="008A2C7C" w:rsidRPr="008A2C7C" w:rsidRDefault="008A2C7C" w:rsidP="008A2C7C">
      <w:pPr>
        <w:pStyle w:val="Paragraphedeliste"/>
        <w:numPr>
          <w:ilvl w:val="0"/>
          <w:numId w:val="11"/>
        </w:numPr>
        <w:jc w:val="both"/>
        <w:rPr>
          <w:rFonts w:asciiTheme="minorHAnsi" w:hAnsiTheme="minorHAnsi" w:cstheme="minorHAnsi"/>
          <w:sz w:val="24"/>
          <w:szCs w:val="24"/>
        </w:rPr>
      </w:pPr>
      <w:r w:rsidRPr="008A2C7C">
        <w:rPr>
          <w:rFonts w:asciiTheme="minorHAnsi" w:hAnsiTheme="minorHAnsi" w:cstheme="minorHAnsi"/>
          <w:sz w:val="24"/>
          <w:szCs w:val="24"/>
        </w:rPr>
        <w:t>Les fournisseurs et les débiteurs</w:t>
      </w:r>
      <w:r w:rsidR="00AD3431">
        <w:rPr>
          <w:rFonts w:asciiTheme="minorHAnsi" w:hAnsiTheme="minorHAnsi" w:cstheme="minorHAnsi"/>
          <w:sz w:val="24"/>
          <w:szCs w:val="24"/>
        </w:rPr>
        <w:t>.</w:t>
      </w:r>
    </w:p>
    <w:p w:rsidR="00D6094C" w:rsidRPr="00542760" w:rsidRDefault="00D6094C" w:rsidP="00126EF1">
      <w:pPr>
        <w:shd w:val="clear" w:color="auto" w:fill="3399FF"/>
        <w:spacing w:before="240"/>
        <w:ind w:right="-329"/>
        <w:jc w:val="center"/>
        <w:rPr>
          <w:rFonts w:ascii="Calibri" w:hAnsi="Calibri" w:cs="Verdana"/>
          <w:b/>
          <w:bCs/>
          <w:caps/>
          <w:color w:val="FFFFFF"/>
          <w:sz w:val="24"/>
          <w:szCs w:val="24"/>
        </w:rPr>
      </w:pPr>
      <w:r w:rsidRPr="00542760">
        <w:rPr>
          <w:rFonts w:ascii="Calibri" w:hAnsi="Calibri" w:cs="Verdana"/>
          <w:b/>
          <w:bCs/>
          <w:caps/>
          <w:color w:val="FFFFFF"/>
          <w:sz w:val="24"/>
          <w:szCs w:val="24"/>
        </w:rPr>
        <w:t>aCTIVITES</w:t>
      </w:r>
    </w:p>
    <w:p w:rsidR="009365C4" w:rsidRDefault="009365C4" w:rsidP="009365C4">
      <w:pPr>
        <w:tabs>
          <w:tab w:val="num" w:pos="0"/>
        </w:tabs>
        <w:jc w:val="both"/>
        <w:rPr>
          <w:rFonts w:asciiTheme="minorHAnsi" w:hAnsiTheme="minorHAnsi"/>
          <w:b/>
          <w:color w:val="FF0000"/>
          <w:sz w:val="24"/>
          <w:szCs w:val="24"/>
        </w:rPr>
      </w:pPr>
    </w:p>
    <w:p w:rsidR="009365C4" w:rsidRPr="00C21F6C" w:rsidRDefault="009365C4" w:rsidP="009365C4">
      <w:pPr>
        <w:tabs>
          <w:tab w:val="num" w:pos="0"/>
        </w:tabs>
        <w:jc w:val="both"/>
        <w:rPr>
          <w:rFonts w:asciiTheme="minorHAnsi" w:hAnsiTheme="minorHAnsi"/>
          <w:b/>
          <w:color w:val="FF0000"/>
          <w:sz w:val="24"/>
          <w:szCs w:val="24"/>
        </w:rPr>
      </w:pPr>
      <w:r w:rsidRPr="00C21F6C">
        <w:rPr>
          <w:rFonts w:asciiTheme="minorHAnsi" w:hAnsiTheme="minorHAnsi"/>
          <w:b/>
          <w:color w:val="FF0000"/>
          <w:sz w:val="24"/>
          <w:szCs w:val="24"/>
        </w:rPr>
        <w:t>Il s’agit d’une liste générale des activités/tâches</w:t>
      </w:r>
      <w:r>
        <w:rPr>
          <w:rFonts w:asciiTheme="minorHAnsi" w:hAnsiTheme="minorHAnsi"/>
          <w:b/>
          <w:color w:val="FF0000"/>
          <w:sz w:val="24"/>
          <w:szCs w:val="24"/>
        </w:rPr>
        <w:t>. L’agent pourra être amené à exercer des activités/tâches qui ne sont pas mentionnées dans la fiche de poste dans le cadre de la continuité de service</w:t>
      </w:r>
      <w:r w:rsidRPr="00C21F6C">
        <w:rPr>
          <w:rFonts w:asciiTheme="minorHAnsi" w:hAnsiTheme="minorHAnsi"/>
          <w:b/>
          <w:color w:val="FF0000"/>
          <w:sz w:val="24"/>
          <w:szCs w:val="24"/>
        </w:rPr>
        <w:t>.</w:t>
      </w:r>
    </w:p>
    <w:p w:rsidR="008A2C7C" w:rsidRPr="008A2C7C" w:rsidRDefault="008A2C7C" w:rsidP="00AD3431">
      <w:pPr>
        <w:spacing w:before="240"/>
        <w:jc w:val="both"/>
        <w:rPr>
          <w:rFonts w:asciiTheme="minorHAnsi" w:hAnsiTheme="minorHAnsi" w:cstheme="minorHAnsi"/>
          <w:b/>
          <w:bCs/>
          <w:sz w:val="28"/>
          <w:szCs w:val="28"/>
        </w:rPr>
      </w:pPr>
      <w:r w:rsidRPr="008A2C7C">
        <w:rPr>
          <w:rFonts w:asciiTheme="minorHAnsi" w:hAnsiTheme="minorHAnsi" w:cstheme="minorHAnsi"/>
          <w:b/>
          <w:bCs/>
          <w:sz w:val="28"/>
          <w:szCs w:val="28"/>
        </w:rPr>
        <w:t>Activités standard du poste :</w:t>
      </w:r>
    </w:p>
    <w:p w:rsidR="008A2C7C" w:rsidRPr="002F4BD3" w:rsidRDefault="008A2C7C" w:rsidP="002F4BD3">
      <w:pPr>
        <w:pStyle w:val="Paragraphedeliste"/>
        <w:numPr>
          <w:ilvl w:val="0"/>
          <w:numId w:val="16"/>
        </w:numPr>
        <w:tabs>
          <w:tab w:val="left" w:pos="851"/>
        </w:tabs>
        <w:jc w:val="both"/>
        <w:rPr>
          <w:rFonts w:asciiTheme="minorHAnsi" w:hAnsiTheme="minorHAnsi" w:cstheme="minorHAnsi"/>
          <w:sz w:val="24"/>
          <w:szCs w:val="24"/>
        </w:rPr>
      </w:pPr>
      <w:r w:rsidRPr="002F4BD3">
        <w:rPr>
          <w:rFonts w:asciiTheme="minorHAnsi" w:hAnsiTheme="minorHAnsi" w:cstheme="minorHAnsi"/>
          <w:sz w:val="24"/>
          <w:szCs w:val="24"/>
        </w:rPr>
        <w:t>Assurer l’encadrement de l’équipe (organisation, suivi des priorités, communication,</w:t>
      </w:r>
      <w:r w:rsidR="002F4BD3">
        <w:rPr>
          <w:rFonts w:asciiTheme="minorHAnsi" w:hAnsiTheme="minorHAnsi" w:cstheme="minorHAnsi"/>
          <w:sz w:val="24"/>
          <w:szCs w:val="24"/>
        </w:rPr>
        <w:t xml:space="preserve"> développement des compétences).</w:t>
      </w:r>
    </w:p>
    <w:p w:rsidR="008A2C7C" w:rsidRPr="002F4BD3" w:rsidRDefault="008A2C7C" w:rsidP="002F4BD3">
      <w:pPr>
        <w:pStyle w:val="Paragraphedeliste"/>
        <w:numPr>
          <w:ilvl w:val="0"/>
          <w:numId w:val="16"/>
        </w:numPr>
        <w:jc w:val="both"/>
        <w:rPr>
          <w:rFonts w:asciiTheme="minorHAnsi" w:hAnsiTheme="minorHAnsi" w:cstheme="minorHAnsi"/>
          <w:sz w:val="24"/>
          <w:szCs w:val="24"/>
        </w:rPr>
      </w:pPr>
      <w:r w:rsidRPr="002F4BD3">
        <w:rPr>
          <w:rFonts w:asciiTheme="minorHAnsi" w:hAnsiTheme="minorHAnsi" w:cstheme="minorHAnsi"/>
          <w:sz w:val="24"/>
          <w:szCs w:val="24"/>
        </w:rPr>
        <w:t>Elaborer, suivre et analyser l’ensemble des documents budgétaires de l’établisse</w:t>
      </w:r>
      <w:r w:rsidR="0014521A">
        <w:rPr>
          <w:rFonts w:asciiTheme="minorHAnsi" w:hAnsiTheme="minorHAnsi" w:cstheme="minorHAnsi"/>
          <w:sz w:val="24"/>
          <w:szCs w:val="24"/>
        </w:rPr>
        <w:t>ment (EPRD et ses composantes, décision modificative, compte financier et ses annexes, r</w:t>
      </w:r>
      <w:r w:rsidRPr="002F4BD3">
        <w:rPr>
          <w:rFonts w:asciiTheme="minorHAnsi" w:hAnsiTheme="minorHAnsi" w:cstheme="minorHAnsi"/>
          <w:sz w:val="24"/>
          <w:szCs w:val="24"/>
        </w:rPr>
        <w:t>appor</w:t>
      </w:r>
      <w:r w:rsidR="0014521A">
        <w:rPr>
          <w:rFonts w:asciiTheme="minorHAnsi" w:hAnsiTheme="minorHAnsi" w:cstheme="minorHAnsi"/>
          <w:sz w:val="24"/>
          <w:szCs w:val="24"/>
        </w:rPr>
        <w:t>ts infra a</w:t>
      </w:r>
      <w:bookmarkStart w:id="0" w:name="_GoBack"/>
      <w:bookmarkEnd w:id="0"/>
      <w:r w:rsidRPr="002F4BD3">
        <w:rPr>
          <w:rFonts w:asciiTheme="minorHAnsi" w:hAnsiTheme="minorHAnsi" w:cstheme="minorHAnsi"/>
          <w:sz w:val="24"/>
          <w:szCs w:val="24"/>
        </w:rPr>
        <w:t>nnuels) ainsi que l’exécution budgétaire</w:t>
      </w:r>
      <w:r w:rsidR="002F4BD3">
        <w:rPr>
          <w:rFonts w:asciiTheme="minorHAnsi" w:hAnsiTheme="minorHAnsi" w:cstheme="minorHAnsi"/>
          <w:sz w:val="24"/>
          <w:szCs w:val="24"/>
        </w:rPr>
        <w:t>.</w:t>
      </w:r>
    </w:p>
    <w:p w:rsidR="008A2C7C" w:rsidRPr="002F4BD3" w:rsidRDefault="008A2C7C" w:rsidP="002F4BD3">
      <w:pPr>
        <w:pStyle w:val="Paragraphedeliste"/>
        <w:numPr>
          <w:ilvl w:val="0"/>
          <w:numId w:val="16"/>
        </w:numPr>
        <w:jc w:val="both"/>
        <w:rPr>
          <w:rFonts w:asciiTheme="minorHAnsi" w:hAnsiTheme="minorHAnsi" w:cstheme="minorHAnsi"/>
          <w:sz w:val="24"/>
          <w:szCs w:val="24"/>
        </w:rPr>
      </w:pPr>
      <w:r w:rsidRPr="002F4BD3">
        <w:rPr>
          <w:rFonts w:asciiTheme="minorHAnsi" w:hAnsiTheme="minorHAnsi" w:cstheme="minorHAnsi"/>
          <w:sz w:val="24"/>
          <w:szCs w:val="24"/>
        </w:rPr>
        <w:t>Suivi de la certification des comptes et de la politique de contrôle interne avec les pilotes de processus</w:t>
      </w:r>
      <w:r w:rsidR="002F4BD3">
        <w:rPr>
          <w:rFonts w:asciiTheme="minorHAnsi" w:hAnsiTheme="minorHAnsi" w:cstheme="minorHAnsi"/>
          <w:sz w:val="24"/>
          <w:szCs w:val="24"/>
        </w:rPr>
        <w:t>.</w:t>
      </w:r>
    </w:p>
    <w:p w:rsidR="008A2C7C" w:rsidRPr="002F4BD3" w:rsidRDefault="008A2C7C" w:rsidP="002F4BD3">
      <w:pPr>
        <w:pStyle w:val="Paragraphedeliste"/>
        <w:numPr>
          <w:ilvl w:val="0"/>
          <w:numId w:val="16"/>
        </w:numPr>
        <w:jc w:val="both"/>
        <w:rPr>
          <w:rFonts w:asciiTheme="minorHAnsi" w:hAnsiTheme="minorHAnsi" w:cstheme="minorHAnsi"/>
          <w:sz w:val="24"/>
          <w:szCs w:val="24"/>
        </w:rPr>
      </w:pPr>
      <w:r w:rsidRPr="002F4BD3">
        <w:rPr>
          <w:rFonts w:asciiTheme="minorHAnsi" w:hAnsiTheme="minorHAnsi" w:cstheme="minorHAnsi"/>
          <w:sz w:val="24"/>
          <w:szCs w:val="24"/>
        </w:rPr>
        <w:t>Participation aux travaux de la cellule contrôle de gestion (CREA, RTC, tableaux de revue d’activité de pôles et de services)</w:t>
      </w:r>
      <w:r w:rsidR="002F4BD3">
        <w:rPr>
          <w:rFonts w:asciiTheme="minorHAnsi" w:hAnsiTheme="minorHAnsi" w:cstheme="minorHAnsi"/>
          <w:sz w:val="24"/>
          <w:szCs w:val="24"/>
        </w:rPr>
        <w:t>.</w:t>
      </w:r>
    </w:p>
    <w:p w:rsidR="008A2C7C" w:rsidRPr="002F4BD3" w:rsidRDefault="008A2C7C" w:rsidP="002F4BD3">
      <w:pPr>
        <w:pStyle w:val="Paragraphedeliste"/>
        <w:numPr>
          <w:ilvl w:val="0"/>
          <w:numId w:val="16"/>
        </w:numPr>
        <w:jc w:val="both"/>
        <w:rPr>
          <w:rFonts w:asciiTheme="minorHAnsi" w:hAnsiTheme="minorHAnsi" w:cstheme="minorHAnsi"/>
          <w:bCs/>
          <w:sz w:val="24"/>
        </w:rPr>
      </w:pPr>
      <w:r w:rsidRPr="002F4BD3">
        <w:rPr>
          <w:rFonts w:asciiTheme="minorHAnsi" w:hAnsiTheme="minorHAnsi" w:cstheme="minorHAnsi"/>
          <w:bCs/>
          <w:sz w:val="24"/>
        </w:rPr>
        <w:t>Optimiser la gestion de la dette et de la trésorerie</w:t>
      </w:r>
      <w:r w:rsidR="002F4BD3">
        <w:rPr>
          <w:rFonts w:asciiTheme="minorHAnsi" w:hAnsiTheme="minorHAnsi" w:cstheme="minorHAnsi"/>
          <w:bCs/>
          <w:sz w:val="24"/>
        </w:rPr>
        <w:t>.</w:t>
      </w:r>
    </w:p>
    <w:p w:rsidR="008A2C7C" w:rsidRPr="002F4BD3" w:rsidRDefault="008A2C7C" w:rsidP="002F4BD3">
      <w:pPr>
        <w:pStyle w:val="Paragraphedeliste"/>
        <w:numPr>
          <w:ilvl w:val="0"/>
          <w:numId w:val="16"/>
        </w:numPr>
        <w:jc w:val="both"/>
        <w:rPr>
          <w:rFonts w:asciiTheme="minorHAnsi" w:hAnsiTheme="minorHAnsi" w:cstheme="minorHAnsi"/>
          <w:bCs/>
          <w:sz w:val="24"/>
        </w:rPr>
      </w:pPr>
      <w:r w:rsidRPr="002F4BD3">
        <w:rPr>
          <w:rFonts w:asciiTheme="minorHAnsi" w:hAnsiTheme="minorHAnsi" w:cstheme="minorHAnsi"/>
          <w:bCs/>
          <w:sz w:val="24"/>
        </w:rPr>
        <w:t xml:space="preserve">Assurer la construction et le suivi des indicateurs de </w:t>
      </w:r>
      <w:proofErr w:type="spellStart"/>
      <w:r w:rsidRPr="002F4BD3">
        <w:rPr>
          <w:rFonts w:asciiTheme="minorHAnsi" w:hAnsiTheme="minorHAnsi" w:cstheme="minorHAnsi"/>
          <w:bCs/>
          <w:sz w:val="24"/>
        </w:rPr>
        <w:t>reporting</w:t>
      </w:r>
      <w:proofErr w:type="spellEnd"/>
      <w:r w:rsidRPr="002F4BD3">
        <w:rPr>
          <w:rFonts w:asciiTheme="minorHAnsi" w:hAnsiTheme="minorHAnsi" w:cstheme="minorHAnsi"/>
          <w:bCs/>
          <w:sz w:val="24"/>
        </w:rPr>
        <w:t xml:space="preserve"> avec les autres directions fonctionnelles</w:t>
      </w:r>
      <w:r w:rsidR="002F4BD3">
        <w:rPr>
          <w:rFonts w:asciiTheme="minorHAnsi" w:hAnsiTheme="minorHAnsi" w:cstheme="minorHAnsi"/>
          <w:bCs/>
          <w:sz w:val="24"/>
        </w:rPr>
        <w:t>.</w:t>
      </w:r>
    </w:p>
    <w:p w:rsidR="008A2C7C" w:rsidRPr="002F4BD3" w:rsidRDefault="008A2C7C" w:rsidP="002F4BD3">
      <w:pPr>
        <w:pStyle w:val="Paragraphedeliste"/>
        <w:numPr>
          <w:ilvl w:val="0"/>
          <w:numId w:val="16"/>
        </w:numPr>
        <w:jc w:val="both"/>
        <w:rPr>
          <w:rFonts w:asciiTheme="minorHAnsi" w:hAnsiTheme="minorHAnsi" w:cstheme="minorHAnsi"/>
          <w:bCs/>
          <w:sz w:val="24"/>
        </w:rPr>
      </w:pPr>
      <w:r w:rsidRPr="002F4BD3">
        <w:rPr>
          <w:rFonts w:asciiTheme="minorHAnsi" w:hAnsiTheme="minorHAnsi" w:cstheme="minorHAnsi"/>
          <w:bCs/>
          <w:sz w:val="24"/>
        </w:rPr>
        <w:t>Veille jurid</w:t>
      </w:r>
      <w:r w:rsidR="002F4BD3">
        <w:rPr>
          <w:rFonts w:asciiTheme="minorHAnsi" w:hAnsiTheme="minorHAnsi" w:cstheme="minorHAnsi"/>
          <w:bCs/>
          <w:sz w:val="24"/>
        </w:rPr>
        <w:t>ique.</w:t>
      </w:r>
    </w:p>
    <w:p w:rsidR="008A2C7C" w:rsidRPr="002F4BD3" w:rsidRDefault="008A2C7C" w:rsidP="002F4BD3">
      <w:pPr>
        <w:pStyle w:val="Paragraphedeliste"/>
        <w:numPr>
          <w:ilvl w:val="0"/>
          <w:numId w:val="16"/>
        </w:numPr>
        <w:jc w:val="both"/>
        <w:rPr>
          <w:rFonts w:asciiTheme="minorHAnsi" w:hAnsiTheme="minorHAnsi" w:cstheme="minorHAnsi"/>
          <w:bCs/>
          <w:sz w:val="24"/>
        </w:rPr>
      </w:pPr>
      <w:r w:rsidRPr="002F4BD3">
        <w:rPr>
          <w:rFonts w:asciiTheme="minorHAnsi" w:hAnsiTheme="minorHAnsi" w:cstheme="minorHAnsi"/>
          <w:bCs/>
          <w:sz w:val="24"/>
        </w:rPr>
        <w:t xml:space="preserve">Suivi budgétaire du Groupement de Coopération Sanitaire </w:t>
      </w:r>
      <w:r w:rsidR="00446293" w:rsidRPr="002F4BD3">
        <w:rPr>
          <w:rFonts w:asciiTheme="minorHAnsi" w:hAnsiTheme="minorHAnsi" w:cstheme="minorHAnsi"/>
          <w:bCs/>
          <w:sz w:val="24"/>
        </w:rPr>
        <w:t>de néonatalogie</w:t>
      </w:r>
      <w:r w:rsidR="00382887">
        <w:rPr>
          <w:rFonts w:asciiTheme="minorHAnsi" w:hAnsiTheme="minorHAnsi" w:cstheme="minorHAnsi"/>
          <w:bCs/>
          <w:sz w:val="24"/>
        </w:rPr>
        <w:t>.</w:t>
      </w:r>
    </w:p>
    <w:p w:rsidR="008A2C7C" w:rsidRPr="002F4BD3" w:rsidRDefault="008A2C7C" w:rsidP="002F4BD3">
      <w:pPr>
        <w:pStyle w:val="Paragraphedeliste"/>
        <w:numPr>
          <w:ilvl w:val="0"/>
          <w:numId w:val="16"/>
        </w:numPr>
        <w:jc w:val="both"/>
        <w:rPr>
          <w:rFonts w:asciiTheme="minorHAnsi" w:hAnsiTheme="minorHAnsi" w:cstheme="minorHAnsi"/>
          <w:bCs/>
          <w:sz w:val="24"/>
        </w:rPr>
      </w:pPr>
      <w:r w:rsidRPr="002F4BD3">
        <w:rPr>
          <w:rFonts w:asciiTheme="minorHAnsi" w:hAnsiTheme="minorHAnsi" w:cstheme="minorHAnsi"/>
          <w:bCs/>
          <w:sz w:val="24"/>
        </w:rPr>
        <w:t>Appui aux 3 autres établissements du GHT (certification, suivi de la trésorerie, gestion de la dette, entre autres)</w:t>
      </w:r>
      <w:r w:rsidR="00382887">
        <w:rPr>
          <w:rFonts w:asciiTheme="minorHAnsi" w:hAnsiTheme="minorHAnsi" w:cstheme="minorHAnsi"/>
          <w:bCs/>
          <w:sz w:val="24"/>
        </w:rPr>
        <w:t>.</w:t>
      </w:r>
    </w:p>
    <w:p w:rsidR="008A2C7C" w:rsidRPr="008A2C7C" w:rsidRDefault="008A2C7C" w:rsidP="008A2C7C">
      <w:pPr>
        <w:ind w:left="708"/>
        <w:jc w:val="both"/>
        <w:rPr>
          <w:rFonts w:asciiTheme="minorHAnsi" w:hAnsiTheme="minorHAnsi" w:cstheme="minorHAnsi"/>
          <w:color w:val="000000"/>
          <w:sz w:val="24"/>
          <w:szCs w:val="24"/>
        </w:rPr>
      </w:pPr>
    </w:p>
    <w:p w:rsidR="008A2C7C" w:rsidRPr="008A2C7C" w:rsidRDefault="008A2C7C" w:rsidP="008A2C7C">
      <w:pPr>
        <w:jc w:val="both"/>
        <w:rPr>
          <w:rFonts w:asciiTheme="minorHAnsi" w:hAnsiTheme="minorHAnsi" w:cstheme="minorHAnsi"/>
          <w:b/>
          <w:bCs/>
          <w:color w:val="000000"/>
          <w:sz w:val="28"/>
          <w:szCs w:val="28"/>
        </w:rPr>
      </w:pPr>
      <w:r w:rsidRPr="008A2C7C">
        <w:rPr>
          <w:rFonts w:asciiTheme="minorHAnsi" w:hAnsiTheme="minorHAnsi" w:cstheme="minorHAnsi"/>
          <w:b/>
          <w:bCs/>
          <w:color w:val="000000"/>
          <w:sz w:val="28"/>
          <w:szCs w:val="28"/>
        </w:rPr>
        <w:t>Activités particulières :</w:t>
      </w:r>
    </w:p>
    <w:p w:rsidR="008A2C7C" w:rsidRPr="002F4BD3" w:rsidRDefault="008A2C7C" w:rsidP="002F4BD3">
      <w:pPr>
        <w:pStyle w:val="Paragraphedeliste"/>
        <w:numPr>
          <w:ilvl w:val="0"/>
          <w:numId w:val="17"/>
        </w:numPr>
        <w:jc w:val="both"/>
        <w:rPr>
          <w:rFonts w:asciiTheme="minorHAnsi" w:hAnsiTheme="minorHAnsi" w:cstheme="minorHAnsi"/>
          <w:bCs/>
          <w:sz w:val="24"/>
        </w:rPr>
      </w:pPr>
      <w:r w:rsidRPr="002F4BD3">
        <w:rPr>
          <w:rFonts w:asciiTheme="minorHAnsi" w:hAnsiTheme="minorHAnsi" w:cstheme="minorHAnsi"/>
          <w:bCs/>
          <w:sz w:val="24"/>
        </w:rPr>
        <w:t>Remplacer le Directeur-Adjoint chargé des Finances en son absence</w:t>
      </w:r>
      <w:r w:rsidR="00382887">
        <w:rPr>
          <w:rFonts w:asciiTheme="minorHAnsi" w:hAnsiTheme="minorHAnsi" w:cstheme="minorHAnsi"/>
          <w:bCs/>
          <w:sz w:val="24"/>
        </w:rPr>
        <w:t>.</w:t>
      </w:r>
    </w:p>
    <w:p w:rsidR="008A2C7C" w:rsidRPr="002F4BD3" w:rsidRDefault="008A2C7C" w:rsidP="002F4BD3">
      <w:pPr>
        <w:pStyle w:val="Paragraphedeliste"/>
        <w:numPr>
          <w:ilvl w:val="0"/>
          <w:numId w:val="17"/>
        </w:numPr>
        <w:jc w:val="both"/>
        <w:rPr>
          <w:rFonts w:asciiTheme="minorHAnsi" w:hAnsiTheme="minorHAnsi" w:cstheme="minorHAnsi"/>
          <w:bCs/>
          <w:sz w:val="24"/>
        </w:rPr>
      </w:pPr>
      <w:r w:rsidRPr="002F4BD3">
        <w:rPr>
          <w:rFonts w:asciiTheme="minorHAnsi" w:hAnsiTheme="minorHAnsi" w:cstheme="minorHAnsi"/>
          <w:bCs/>
          <w:sz w:val="24"/>
        </w:rPr>
        <w:t>Délégation de signature conventionnelle</w:t>
      </w:r>
      <w:r w:rsidR="00382887">
        <w:rPr>
          <w:rFonts w:asciiTheme="minorHAnsi" w:hAnsiTheme="minorHAnsi" w:cstheme="minorHAnsi"/>
          <w:bCs/>
          <w:sz w:val="24"/>
        </w:rPr>
        <w:t>.</w:t>
      </w:r>
    </w:p>
    <w:p w:rsidR="00446293" w:rsidRPr="002F4BD3" w:rsidRDefault="00446293" w:rsidP="002F4BD3">
      <w:pPr>
        <w:pStyle w:val="Paragraphedeliste"/>
        <w:numPr>
          <w:ilvl w:val="0"/>
          <w:numId w:val="17"/>
        </w:numPr>
        <w:jc w:val="both"/>
        <w:rPr>
          <w:rFonts w:asciiTheme="minorHAnsi" w:hAnsiTheme="minorHAnsi" w:cstheme="minorHAnsi"/>
          <w:bCs/>
          <w:sz w:val="24"/>
        </w:rPr>
      </w:pPr>
      <w:r w:rsidRPr="002F4BD3">
        <w:rPr>
          <w:rFonts w:asciiTheme="minorHAnsi" w:hAnsiTheme="minorHAnsi" w:cstheme="minorHAnsi"/>
          <w:bCs/>
          <w:sz w:val="24"/>
        </w:rPr>
        <w:t>Participation aux projets institutionnels</w:t>
      </w:r>
      <w:r w:rsidR="00382887">
        <w:rPr>
          <w:rFonts w:asciiTheme="minorHAnsi" w:hAnsiTheme="minorHAnsi" w:cstheme="minorHAnsi"/>
          <w:bCs/>
          <w:sz w:val="24"/>
        </w:rPr>
        <w:t>.</w:t>
      </w:r>
    </w:p>
    <w:p w:rsidR="00D6094C" w:rsidRPr="00542760" w:rsidRDefault="00D6094C" w:rsidP="00126EF1">
      <w:pPr>
        <w:shd w:val="clear" w:color="auto" w:fill="3399FF"/>
        <w:spacing w:before="240"/>
        <w:ind w:right="-329"/>
        <w:jc w:val="center"/>
        <w:rPr>
          <w:rFonts w:ascii="Calibri" w:hAnsi="Calibri" w:cs="Verdana"/>
          <w:b/>
          <w:bCs/>
          <w:caps/>
          <w:color w:val="FFFFFF"/>
          <w:sz w:val="24"/>
          <w:szCs w:val="24"/>
        </w:rPr>
      </w:pPr>
      <w:r w:rsidRPr="00542760">
        <w:rPr>
          <w:rFonts w:ascii="Calibri" w:hAnsi="Calibri" w:cs="Verdana"/>
          <w:b/>
          <w:bCs/>
          <w:caps/>
          <w:color w:val="FFFFFF"/>
          <w:sz w:val="24"/>
          <w:szCs w:val="24"/>
        </w:rPr>
        <w:t>MOYENS</w:t>
      </w:r>
    </w:p>
    <w:p w:rsidR="00CD1747" w:rsidRPr="00382887" w:rsidRDefault="00382887" w:rsidP="00CD1747">
      <w:pPr>
        <w:numPr>
          <w:ilvl w:val="0"/>
          <w:numId w:val="4"/>
        </w:numPr>
        <w:spacing w:before="240"/>
        <w:ind w:left="357" w:hanging="357"/>
        <w:jc w:val="both"/>
        <w:rPr>
          <w:rFonts w:asciiTheme="minorHAnsi" w:hAnsiTheme="minorHAnsi" w:cstheme="minorHAnsi"/>
          <w:smallCaps/>
          <w:color w:val="000000"/>
          <w:sz w:val="24"/>
          <w:szCs w:val="16"/>
        </w:rPr>
      </w:pPr>
      <w:r>
        <w:rPr>
          <w:rFonts w:asciiTheme="minorHAnsi" w:hAnsiTheme="minorHAnsi" w:cstheme="minorHAnsi"/>
          <w:color w:val="000000"/>
          <w:sz w:val="24"/>
          <w:szCs w:val="24"/>
        </w:rPr>
        <w:t>Personnel affecté aux</w:t>
      </w:r>
      <w:r w:rsidR="00CD1747" w:rsidRPr="00CD1747">
        <w:rPr>
          <w:rFonts w:asciiTheme="minorHAnsi" w:hAnsiTheme="minorHAnsi" w:cstheme="minorHAnsi"/>
          <w:color w:val="000000"/>
          <w:sz w:val="24"/>
          <w:szCs w:val="24"/>
        </w:rPr>
        <w:t xml:space="preserve"> services financiers</w:t>
      </w:r>
      <w:r w:rsidR="00AD3431">
        <w:rPr>
          <w:rFonts w:asciiTheme="minorHAnsi" w:hAnsiTheme="minorHAnsi" w:cstheme="minorHAnsi"/>
          <w:color w:val="000000"/>
          <w:sz w:val="24"/>
          <w:szCs w:val="24"/>
        </w:rPr>
        <w:t>.</w:t>
      </w:r>
    </w:p>
    <w:p w:rsidR="00382887" w:rsidRDefault="00382887">
      <w:pPr>
        <w:rPr>
          <w:rFonts w:asciiTheme="minorHAnsi" w:hAnsiTheme="minorHAnsi" w:cstheme="minorHAnsi"/>
          <w:smallCaps/>
          <w:color w:val="000000"/>
          <w:sz w:val="24"/>
          <w:szCs w:val="16"/>
        </w:rPr>
      </w:pPr>
      <w:r>
        <w:rPr>
          <w:rFonts w:asciiTheme="minorHAnsi" w:hAnsiTheme="minorHAnsi" w:cstheme="minorHAnsi"/>
          <w:smallCaps/>
          <w:color w:val="000000"/>
          <w:sz w:val="24"/>
          <w:szCs w:val="16"/>
        </w:rPr>
        <w:br w:type="page"/>
      </w:r>
    </w:p>
    <w:p w:rsidR="00D6094C" w:rsidRPr="00542760" w:rsidRDefault="00D6094C" w:rsidP="00126EF1">
      <w:pPr>
        <w:shd w:val="clear" w:color="auto" w:fill="3399FF"/>
        <w:spacing w:before="240"/>
        <w:ind w:right="-329"/>
        <w:jc w:val="center"/>
        <w:rPr>
          <w:rFonts w:ascii="Calibri" w:hAnsi="Calibri" w:cs="Verdana"/>
          <w:b/>
          <w:bCs/>
          <w:caps/>
          <w:color w:val="FFFFFF"/>
          <w:sz w:val="24"/>
          <w:szCs w:val="24"/>
        </w:rPr>
      </w:pPr>
      <w:r w:rsidRPr="00542760">
        <w:rPr>
          <w:rFonts w:ascii="Calibri" w:hAnsi="Calibri" w:cs="Verdana"/>
          <w:b/>
          <w:bCs/>
          <w:caps/>
          <w:color w:val="FFFFFF"/>
          <w:sz w:val="24"/>
          <w:szCs w:val="24"/>
        </w:rPr>
        <w:lastRenderedPageBreak/>
        <w:t xml:space="preserve">compétences </w:t>
      </w:r>
    </w:p>
    <w:p w:rsidR="00913DCC" w:rsidRDefault="00913DCC" w:rsidP="00913DCC">
      <w:pPr>
        <w:jc w:val="both"/>
        <w:rPr>
          <w:rFonts w:asciiTheme="minorHAnsi" w:hAnsiTheme="minorHAnsi"/>
          <w:sz w:val="24"/>
          <w:szCs w:val="24"/>
        </w:rPr>
      </w:pPr>
    </w:p>
    <w:p w:rsidR="00CD1747" w:rsidRPr="00AD3431" w:rsidRDefault="00382887" w:rsidP="00CD1747">
      <w:pPr>
        <w:jc w:val="both"/>
        <w:rPr>
          <w:rFonts w:asciiTheme="minorHAnsi" w:hAnsiTheme="minorHAnsi" w:cstheme="minorHAnsi"/>
          <w:b/>
          <w:sz w:val="24"/>
          <w:szCs w:val="24"/>
          <w:u w:val="single"/>
        </w:rPr>
      </w:pPr>
      <w:r w:rsidRPr="0035432E">
        <w:rPr>
          <w:rFonts w:asciiTheme="minorHAnsi" w:hAnsiTheme="minorHAnsi"/>
          <w:sz w:val="24"/>
          <w:szCs w:val="24"/>
        </w:rPr>
        <w:sym w:font="Wingdings 3" w:char="F0B4"/>
      </w:r>
      <w:r>
        <w:rPr>
          <w:rFonts w:asciiTheme="minorHAnsi" w:hAnsiTheme="minorHAnsi"/>
          <w:sz w:val="24"/>
          <w:szCs w:val="24"/>
        </w:rPr>
        <w:t xml:space="preserve"> </w:t>
      </w:r>
      <w:r w:rsidR="00CD1747" w:rsidRPr="00382887">
        <w:rPr>
          <w:rFonts w:asciiTheme="minorHAnsi" w:hAnsiTheme="minorHAnsi" w:cstheme="minorHAnsi"/>
          <w:b/>
          <w:sz w:val="24"/>
          <w:szCs w:val="24"/>
        </w:rPr>
        <w:t>Techniques :</w:t>
      </w:r>
    </w:p>
    <w:p w:rsidR="00CD1747" w:rsidRPr="00AD3431" w:rsidRDefault="00CD1747" w:rsidP="00AD3431">
      <w:pPr>
        <w:pStyle w:val="Paragraphedeliste"/>
        <w:numPr>
          <w:ilvl w:val="0"/>
          <w:numId w:val="14"/>
        </w:numPr>
        <w:rPr>
          <w:rFonts w:asciiTheme="minorHAnsi" w:hAnsiTheme="minorHAnsi" w:cstheme="minorHAnsi"/>
          <w:sz w:val="24"/>
        </w:rPr>
      </w:pPr>
      <w:r w:rsidRPr="00AD3431">
        <w:rPr>
          <w:rFonts w:asciiTheme="minorHAnsi" w:hAnsiTheme="minorHAnsi" w:cstheme="minorHAnsi"/>
          <w:sz w:val="24"/>
        </w:rPr>
        <w:t>Très bonne connaissance des nomenclatures comptables publiques et des procédures budgétaires</w:t>
      </w:r>
      <w:r w:rsidR="00382887">
        <w:rPr>
          <w:rFonts w:asciiTheme="minorHAnsi" w:hAnsiTheme="minorHAnsi" w:cstheme="minorHAnsi"/>
          <w:sz w:val="24"/>
        </w:rPr>
        <w:t>.</w:t>
      </w:r>
    </w:p>
    <w:p w:rsidR="00CD1747" w:rsidRPr="00AD3431" w:rsidRDefault="00CD1747" w:rsidP="00AD3431">
      <w:pPr>
        <w:pStyle w:val="Paragraphedeliste"/>
        <w:numPr>
          <w:ilvl w:val="0"/>
          <w:numId w:val="14"/>
        </w:numPr>
        <w:rPr>
          <w:rFonts w:asciiTheme="minorHAnsi" w:hAnsiTheme="minorHAnsi" w:cstheme="minorHAnsi"/>
          <w:sz w:val="24"/>
        </w:rPr>
      </w:pPr>
      <w:r w:rsidRPr="00AD3431">
        <w:rPr>
          <w:rFonts w:asciiTheme="minorHAnsi" w:hAnsiTheme="minorHAnsi" w:cstheme="minorHAnsi"/>
          <w:sz w:val="24"/>
        </w:rPr>
        <w:t>Connaissances en comptabilité analytique</w:t>
      </w:r>
      <w:r w:rsidR="00382887">
        <w:rPr>
          <w:rFonts w:asciiTheme="minorHAnsi" w:hAnsiTheme="minorHAnsi" w:cstheme="minorHAnsi"/>
          <w:sz w:val="24"/>
        </w:rPr>
        <w:t>.</w:t>
      </w:r>
    </w:p>
    <w:p w:rsidR="00CD1747" w:rsidRPr="00AD3431" w:rsidRDefault="00CD1747" w:rsidP="00AD3431">
      <w:pPr>
        <w:pStyle w:val="Paragraphedeliste"/>
        <w:numPr>
          <w:ilvl w:val="0"/>
          <w:numId w:val="14"/>
        </w:numPr>
        <w:rPr>
          <w:rFonts w:asciiTheme="minorHAnsi" w:hAnsiTheme="minorHAnsi" w:cstheme="minorHAnsi"/>
          <w:sz w:val="24"/>
        </w:rPr>
      </w:pPr>
      <w:r w:rsidRPr="00AD3431">
        <w:rPr>
          <w:rFonts w:asciiTheme="minorHAnsi" w:hAnsiTheme="minorHAnsi" w:cstheme="minorHAnsi"/>
          <w:sz w:val="24"/>
        </w:rPr>
        <w:t>Capacité d’analyse et de synthèse</w:t>
      </w:r>
      <w:r w:rsidR="00382887">
        <w:rPr>
          <w:rFonts w:asciiTheme="minorHAnsi" w:hAnsiTheme="minorHAnsi" w:cstheme="minorHAnsi"/>
          <w:sz w:val="24"/>
        </w:rPr>
        <w:t>.</w:t>
      </w:r>
    </w:p>
    <w:p w:rsidR="00CD1747" w:rsidRPr="00AD3431" w:rsidRDefault="00CD1747" w:rsidP="00AD3431">
      <w:pPr>
        <w:pStyle w:val="Paragraphedeliste"/>
        <w:numPr>
          <w:ilvl w:val="0"/>
          <w:numId w:val="14"/>
        </w:numPr>
        <w:rPr>
          <w:rFonts w:asciiTheme="minorHAnsi" w:hAnsiTheme="minorHAnsi" w:cstheme="minorHAnsi"/>
          <w:sz w:val="24"/>
        </w:rPr>
      </w:pPr>
      <w:r w:rsidRPr="00AD3431">
        <w:rPr>
          <w:rFonts w:asciiTheme="minorHAnsi" w:hAnsiTheme="minorHAnsi" w:cstheme="minorHAnsi"/>
          <w:sz w:val="24"/>
        </w:rPr>
        <w:t>Maîtrise des outil</w:t>
      </w:r>
      <w:r w:rsidR="00382887">
        <w:rPr>
          <w:rFonts w:asciiTheme="minorHAnsi" w:hAnsiTheme="minorHAnsi" w:cstheme="minorHAnsi"/>
          <w:sz w:val="24"/>
        </w:rPr>
        <w:t>s informatiques et bureautiques.</w:t>
      </w:r>
    </w:p>
    <w:p w:rsidR="00CD1747" w:rsidRPr="00AD3431" w:rsidRDefault="00382887" w:rsidP="00AD3431">
      <w:pPr>
        <w:pStyle w:val="Paragraphedeliste"/>
        <w:numPr>
          <w:ilvl w:val="0"/>
          <w:numId w:val="14"/>
        </w:numPr>
        <w:rPr>
          <w:rFonts w:asciiTheme="minorHAnsi" w:hAnsiTheme="minorHAnsi" w:cstheme="minorHAnsi"/>
          <w:sz w:val="24"/>
        </w:rPr>
      </w:pPr>
      <w:r>
        <w:rPr>
          <w:rFonts w:asciiTheme="minorHAnsi" w:hAnsiTheme="minorHAnsi" w:cstheme="minorHAnsi"/>
          <w:sz w:val="24"/>
        </w:rPr>
        <w:t>Connaissance des procédures.</w:t>
      </w:r>
    </w:p>
    <w:p w:rsidR="00CD1747" w:rsidRPr="00AD3431" w:rsidRDefault="00CD1747" w:rsidP="00AD3431">
      <w:pPr>
        <w:pStyle w:val="Paragraphedeliste"/>
        <w:numPr>
          <w:ilvl w:val="0"/>
          <w:numId w:val="14"/>
        </w:numPr>
        <w:rPr>
          <w:rFonts w:asciiTheme="minorHAnsi" w:hAnsiTheme="minorHAnsi" w:cstheme="minorHAnsi"/>
          <w:sz w:val="24"/>
        </w:rPr>
      </w:pPr>
      <w:r w:rsidRPr="00AD3431">
        <w:rPr>
          <w:rFonts w:asciiTheme="minorHAnsi" w:hAnsiTheme="minorHAnsi" w:cstheme="minorHAnsi"/>
          <w:sz w:val="24"/>
        </w:rPr>
        <w:t>Aptitude au management</w:t>
      </w:r>
      <w:r w:rsidR="00382887">
        <w:rPr>
          <w:rFonts w:asciiTheme="minorHAnsi" w:hAnsiTheme="minorHAnsi" w:cstheme="minorHAnsi"/>
          <w:sz w:val="24"/>
        </w:rPr>
        <w:t>.</w:t>
      </w:r>
      <w:r w:rsidRPr="00AD3431">
        <w:rPr>
          <w:rFonts w:asciiTheme="minorHAnsi" w:hAnsiTheme="minorHAnsi" w:cstheme="minorHAnsi"/>
          <w:sz w:val="24"/>
        </w:rPr>
        <w:t xml:space="preserve"> </w:t>
      </w:r>
    </w:p>
    <w:p w:rsidR="00CD1747" w:rsidRDefault="00CD1747" w:rsidP="00AD3431">
      <w:pPr>
        <w:pStyle w:val="Paragraphedeliste"/>
        <w:numPr>
          <w:ilvl w:val="0"/>
          <w:numId w:val="14"/>
        </w:numPr>
        <w:rPr>
          <w:rFonts w:asciiTheme="minorHAnsi" w:hAnsiTheme="minorHAnsi" w:cstheme="minorHAnsi"/>
          <w:sz w:val="24"/>
        </w:rPr>
      </w:pPr>
      <w:r w:rsidRPr="00AD3431">
        <w:rPr>
          <w:rFonts w:asciiTheme="minorHAnsi" w:hAnsiTheme="minorHAnsi" w:cstheme="minorHAnsi"/>
          <w:sz w:val="24"/>
        </w:rPr>
        <w:t>Conduite de projet</w:t>
      </w:r>
      <w:r w:rsidR="00382887">
        <w:rPr>
          <w:rFonts w:asciiTheme="minorHAnsi" w:hAnsiTheme="minorHAnsi" w:cstheme="minorHAnsi"/>
          <w:sz w:val="24"/>
        </w:rPr>
        <w:t>.</w:t>
      </w:r>
    </w:p>
    <w:p w:rsidR="00382887" w:rsidRDefault="00382887" w:rsidP="00382887">
      <w:pPr>
        <w:spacing w:before="240"/>
        <w:jc w:val="both"/>
        <w:rPr>
          <w:rFonts w:asciiTheme="minorHAnsi" w:hAnsiTheme="minorHAnsi"/>
          <w:b/>
          <w:sz w:val="24"/>
          <w:szCs w:val="24"/>
        </w:rPr>
      </w:pPr>
      <w:r w:rsidRPr="0035432E">
        <w:rPr>
          <w:rFonts w:asciiTheme="minorHAnsi" w:hAnsiTheme="minorHAnsi"/>
          <w:sz w:val="24"/>
          <w:szCs w:val="24"/>
        </w:rPr>
        <w:sym w:font="Wingdings 3" w:char="F0B4"/>
      </w:r>
      <w:r w:rsidRPr="0035432E">
        <w:rPr>
          <w:rFonts w:asciiTheme="minorHAnsi" w:hAnsiTheme="minorHAnsi"/>
          <w:sz w:val="24"/>
          <w:szCs w:val="24"/>
        </w:rPr>
        <w:t xml:space="preserve"> </w:t>
      </w:r>
      <w:r w:rsidRPr="0035432E">
        <w:rPr>
          <w:rFonts w:asciiTheme="minorHAnsi" w:hAnsiTheme="minorHAnsi"/>
          <w:b/>
          <w:sz w:val="24"/>
          <w:szCs w:val="24"/>
        </w:rPr>
        <w:t>Connaissances :</w:t>
      </w:r>
    </w:p>
    <w:p w:rsidR="00382887" w:rsidRPr="00AD3431" w:rsidRDefault="00382887" w:rsidP="00382887">
      <w:pPr>
        <w:pStyle w:val="Paragraphedeliste"/>
        <w:numPr>
          <w:ilvl w:val="0"/>
          <w:numId w:val="14"/>
        </w:numPr>
        <w:rPr>
          <w:rFonts w:asciiTheme="minorHAnsi" w:hAnsiTheme="minorHAnsi" w:cstheme="minorHAnsi"/>
          <w:sz w:val="24"/>
        </w:rPr>
      </w:pPr>
      <w:r w:rsidRPr="00AD3431">
        <w:rPr>
          <w:rFonts w:asciiTheme="minorHAnsi" w:hAnsiTheme="minorHAnsi" w:cstheme="minorHAnsi"/>
          <w:sz w:val="24"/>
        </w:rPr>
        <w:t>Connaissances juridiques de base de l’organisation hospitalière</w:t>
      </w:r>
      <w:r>
        <w:rPr>
          <w:rFonts w:asciiTheme="minorHAnsi" w:hAnsiTheme="minorHAnsi" w:cstheme="minorHAnsi"/>
          <w:sz w:val="24"/>
        </w:rPr>
        <w:t>.</w:t>
      </w:r>
    </w:p>
    <w:p w:rsidR="00382887" w:rsidRDefault="00382887" w:rsidP="00382887">
      <w:pPr>
        <w:pStyle w:val="Paragraphedeliste"/>
        <w:numPr>
          <w:ilvl w:val="0"/>
          <w:numId w:val="14"/>
        </w:numPr>
        <w:ind w:left="714" w:hanging="357"/>
        <w:jc w:val="both"/>
        <w:rPr>
          <w:rFonts w:asciiTheme="minorHAnsi" w:hAnsiTheme="minorHAnsi"/>
          <w:sz w:val="24"/>
          <w:szCs w:val="24"/>
        </w:rPr>
      </w:pPr>
      <w:r>
        <w:rPr>
          <w:rFonts w:asciiTheme="minorHAnsi" w:hAnsiTheme="minorHAnsi"/>
          <w:sz w:val="24"/>
          <w:szCs w:val="24"/>
        </w:rPr>
        <w:t>Droits et obligations du fonctionnaire/agent public.</w:t>
      </w:r>
    </w:p>
    <w:p w:rsidR="00CD1747" w:rsidRPr="00AD3431" w:rsidRDefault="00382887" w:rsidP="00382887">
      <w:pPr>
        <w:spacing w:before="240"/>
        <w:jc w:val="both"/>
        <w:rPr>
          <w:rFonts w:asciiTheme="minorHAnsi" w:hAnsiTheme="minorHAnsi" w:cstheme="minorHAnsi"/>
          <w:b/>
          <w:color w:val="000000"/>
          <w:sz w:val="24"/>
          <w:szCs w:val="24"/>
          <w:u w:val="single"/>
        </w:rPr>
      </w:pPr>
      <w:r w:rsidRPr="0035432E">
        <w:rPr>
          <w:rFonts w:asciiTheme="minorHAnsi" w:hAnsiTheme="minorHAnsi"/>
          <w:sz w:val="24"/>
          <w:szCs w:val="24"/>
        </w:rPr>
        <w:sym w:font="Wingdings 3" w:char="F0B4"/>
      </w:r>
      <w:r>
        <w:rPr>
          <w:rFonts w:asciiTheme="minorHAnsi" w:hAnsiTheme="minorHAnsi"/>
          <w:sz w:val="24"/>
          <w:szCs w:val="24"/>
        </w:rPr>
        <w:t xml:space="preserve"> </w:t>
      </w:r>
      <w:r w:rsidR="00CD1747" w:rsidRPr="00382887">
        <w:rPr>
          <w:rFonts w:asciiTheme="minorHAnsi" w:hAnsiTheme="minorHAnsi" w:cstheme="minorHAnsi"/>
          <w:b/>
          <w:sz w:val="24"/>
          <w:szCs w:val="24"/>
        </w:rPr>
        <w:t>Comportementales :</w:t>
      </w:r>
    </w:p>
    <w:p w:rsidR="00CD1747" w:rsidRPr="00AD3431" w:rsidRDefault="00CD1747" w:rsidP="00AD3431">
      <w:pPr>
        <w:pStyle w:val="Paragraphedeliste"/>
        <w:numPr>
          <w:ilvl w:val="0"/>
          <w:numId w:val="15"/>
        </w:numPr>
        <w:jc w:val="both"/>
        <w:rPr>
          <w:rFonts w:asciiTheme="minorHAnsi" w:hAnsiTheme="minorHAnsi" w:cstheme="minorHAnsi"/>
          <w:color w:val="000000"/>
          <w:sz w:val="24"/>
          <w:szCs w:val="24"/>
        </w:rPr>
      </w:pPr>
      <w:r w:rsidRPr="00AD3431">
        <w:rPr>
          <w:rFonts w:asciiTheme="minorHAnsi" w:hAnsiTheme="minorHAnsi" w:cstheme="minorHAnsi"/>
          <w:color w:val="000000"/>
          <w:sz w:val="24"/>
          <w:szCs w:val="24"/>
        </w:rPr>
        <w:t>Rigueur</w:t>
      </w:r>
      <w:r w:rsidR="00382887">
        <w:rPr>
          <w:rFonts w:asciiTheme="minorHAnsi" w:hAnsiTheme="minorHAnsi" w:cstheme="minorHAnsi"/>
          <w:color w:val="000000"/>
          <w:sz w:val="24"/>
          <w:szCs w:val="24"/>
        </w:rPr>
        <w:t>.</w:t>
      </w:r>
    </w:p>
    <w:p w:rsidR="00CD1747" w:rsidRPr="00AD3431" w:rsidRDefault="00CD1747" w:rsidP="00AD3431">
      <w:pPr>
        <w:pStyle w:val="Paragraphedeliste"/>
        <w:numPr>
          <w:ilvl w:val="0"/>
          <w:numId w:val="15"/>
        </w:numPr>
        <w:jc w:val="both"/>
        <w:rPr>
          <w:rFonts w:asciiTheme="minorHAnsi" w:hAnsiTheme="minorHAnsi" w:cstheme="minorHAnsi"/>
          <w:color w:val="000000"/>
          <w:sz w:val="24"/>
          <w:szCs w:val="24"/>
        </w:rPr>
      </w:pPr>
      <w:r w:rsidRPr="00AD3431">
        <w:rPr>
          <w:rFonts w:asciiTheme="minorHAnsi" w:hAnsiTheme="minorHAnsi" w:cstheme="minorHAnsi"/>
          <w:color w:val="000000"/>
          <w:sz w:val="24"/>
          <w:szCs w:val="24"/>
        </w:rPr>
        <w:t>Force de propositions pour éclairer la décision</w:t>
      </w:r>
      <w:r w:rsidR="00382887">
        <w:rPr>
          <w:rFonts w:asciiTheme="minorHAnsi" w:hAnsiTheme="minorHAnsi" w:cstheme="minorHAnsi"/>
          <w:color w:val="000000"/>
          <w:sz w:val="24"/>
          <w:szCs w:val="24"/>
        </w:rPr>
        <w:t>.</w:t>
      </w:r>
    </w:p>
    <w:p w:rsidR="00446293" w:rsidRPr="00AD3431" w:rsidRDefault="00446293" w:rsidP="00AD3431">
      <w:pPr>
        <w:pStyle w:val="Paragraphedeliste"/>
        <w:numPr>
          <w:ilvl w:val="0"/>
          <w:numId w:val="15"/>
        </w:numPr>
        <w:jc w:val="both"/>
        <w:rPr>
          <w:rFonts w:asciiTheme="minorHAnsi" w:hAnsiTheme="minorHAnsi" w:cstheme="minorHAnsi"/>
          <w:color w:val="000000"/>
          <w:sz w:val="24"/>
          <w:szCs w:val="24"/>
        </w:rPr>
      </w:pPr>
      <w:r w:rsidRPr="00AD3431">
        <w:rPr>
          <w:rFonts w:asciiTheme="minorHAnsi" w:hAnsiTheme="minorHAnsi" w:cstheme="minorHAnsi"/>
          <w:color w:val="000000"/>
          <w:sz w:val="24"/>
          <w:szCs w:val="24"/>
        </w:rPr>
        <w:t>Entraide et travail d’équipe</w:t>
      </w:r>
      <w:r w:rsidR="00382887">
        <w:rPr>
          <w:rFonts w:asciiTheme="minorHAnsi" w:hAnsiTheme="minorHAnsi" w:cstheme="minorHAnsi"/>
          <w:color w:val="000000"/>
          <w:sz w:val="24"/>
          <w:szCs w:val="24"/>
        </w:rPr>
        <w:t>.</w:t>
      </w:r>
    </w:p>
    <w:p w:rsidR="00CD1747" w:rsidRPr="00AD3431" w:rsidRDefault="00CD1747" w:rsidP="00AD3431">
      <w:pPr>
        <w:pStyle w:val="Paragraphedeliste"/>
        <w:numPr>
          <w:ilvl w:val="0"/>
          <w:numId w:val="15"/>
        </w:numPr>
        <w:jc w:val="both"/>
        <w:rPr>
          <w:rFonts w:asciiTheme="minorHAnsi" w:hAnsiTheme="minorHAnsi" w:cstheme="minorHAnsi"/>
          <w:color w:val="000000"/>
          <w:sz w:val="24"/>
          <w:szCs w:val="24"/>
        </w:rPr>
      </w:pPr>
      <w:r w:rsidRPr="00AD3431">
        <w:rPr>
          <w:rFonts w:asciiTheme="minorHAnsi" w:hAnsiTheme="minorHAnsi" w:cstheme="minorHAnsi"/>
          <w:color w:val="000000"/>
          <w:sz w:val="24"/>
          <w:szCs w:val="24"/>
        </w:rPr>
        <w:t>Sens de l’organisation</w:t>
      </w:r>
      <w:r w:rsidR="00382887">
        <w:rPr>
          <w:rFonts w:asciiTheme="minorHAnsi" w:hAnsiTheme="minorHAnsi" w:cstheme="minorHAnsi"/>
          <w:color w:val="000000"/>
          <w:sz w:val="24"/>
          <w:szCs w:val="24"/>
        </w:rPr>
        <w:t>.</w:t>
      </w:r>
    </w:p>
    <w:p w:rsidR="00CD1747" w:rsidRPr="00AD3431" w:rsidRDefault="00CD1747" w:rsidP="00AD3431">
      <w:pPr>
        <w:pStyle w:val="Paragraphedeliste"/>
        <w:numPr>
          <w:ilvl w:val="0"/>
          <w:numId w:val="15"/>
        </w:numPr>
        <w:jc w:val="both"/>
        <w:rPr>
          <w:rFonts w:asciiTheme="minorHAnsi" w:hAnsiTheme="minorHAnsi" w:cstheme="minorHAnsi"/>
          <w:color w:val="000000"/>
          <w:sz w:val="24"/>
          <w:szCs w:val="24"/>
        </w:rPr>
      </w:pPr>
      <w:r w:rsidRPr="00AD3431">
        <w:rPr>
          <w:rFonts w:asciiTheme="minorHAnsi" w:hAnsiTheme="minorHAnsi" w:cstheme="minorHAnsi"/>
          <w:color w:val="000000"/>
          <w:sz w:val="24"/>
          <w:szCs w:val="24"/>
        </w:rPr>
        <w:t>Dynamisme</w:t>
      </w:r>
      <w:r w:rsidR="00382887">
        <w:rPr>
          <w:rFonts w:asciiTheme="minorHAnsi" w:hAnsiTheme="minorHAnsi" w:cstheme="minorHAnsi"/>
          <w:color w:val="000000"/>
          <w:sz w:val="24"/>
          <w:szCs w:val="24"/>
        </w:rPr>
        <w:t>.</w:t>
      </w:r>
    </w:p>
    <w:p w:rsidR="00D6094C" w:rsidRPr="00542760" w:rsidRDefault="00D6094C" w:rsidP="00126EF1">
      <w:pPr>
        <w:shd w:val="clear" w:color="auto" w:fill="3399FF"/>
        <w:spacing w:before="240"/>
        <w:ind w:right="-329"/>
        <w:jc w:val="center"/>
        <w:rPr>
          <w:rFonts w:ascii="Calibri" w:hAnsi="Calibri" w:cs="Verdana"/>
          <w:b/>
          <w:bCs/>
          <w:caps/>
          <w:color w:val="FFFFFF"/>
          <w:sz w:val="24"/>
          <w:szCs w:val="24"/>
        </w:rPr>
      </w:pPr>
      <w:r w:rsidRPr="00542760">
        <w:rPr>
          <w:rFonts w:ascii="Calibri" w:hAnsi="Calibri" w:cs="Verdana"/>
          <w:b/>
          <w:bCs/>
          <w:caps/>
          <w:color w:val="FFFFFF"/>
          <w:sz w:val="24"/>
          <w:szCs w:val="24"/>
        </w:rPr>
        <w:t>formation</w:t>
      </w:r>
    </w:p>
    <w:p w:rsidR="00CD1747" w:rsidRDefault="000C32A4" w:rsidP="00CD1747">
      <w:pPr>
        <w:spacing w:before="240"/>
        <w:jc w:val="both"/>
        <w:rPr>
          <w:rFonts w:ascii="Comic Sans MS" w:hAnsi="Comic Sans MS"/>
          <w:sz w:val="24"/>
          <w:szCs w:val="24"/>
        </w:rPr>
      </w:pPr>
      <w:r w:rsidRPr="006E77DA">
        <w:rPr>
          <w:rFonts w:asciiTheme="minorHAnsi" w:hAnsiTheme="minorHAnsi"/>
          <w:sz w:val="24"/>
          <w:szCs w:val="24"/>
        </w:rPr>
        <w:sym w:font="Wingdings 3" w:char="F0B4"/>
      </w:r>
      <w:r w:rsidRPr="006E77DA">
        <w:rPr>
          <w:rFonts w:asciiTheme="minorHAnsi" w:hAnsiTheme="minorHAnsi"/>
          <w:sz w:val="24"/>
          <w:szCs w:val="24"/>
        </w:rPr>
        <w:t xml:space="preserve"> </w:t>
      </w:r>
      <w:r w:rsidRPr="006E77DA">
        <w:rPr>
          <w:rFonts w:asciiTheme="minorHAnsi" w:hAnsiTheme="minorHAnsi"/>
          <w:b/>
          <w:bCs/>
          <w:sz w:val="24"/>
          <w:szCs w:val="24"/>
        </w:rPr>
        <w:t xml:space="preserve">Exigée : </w:t>
      </w:r>
      <w:r w:rsidR="00D43171" w:rsidRPr="00D43171">
        <w:rPr>
          <w:rFonts w:asciiTheme="minorHAnsi" w:hAnsiTheme="minorHAnsi"/>
          <w:bCs/>
          <w:sz w:val="24"/>
          <w:szCs w:val="24"/>
        </w:rPr>
        <w:t>titulaire d’un</w:t>
      </w:r>
      <w:r w:rsidR="00D43171">
        <w:rPr>
          <w:rFonts w:asciiTheme="minorHAnsi" w:hAnsiTheme="minorHAnsi"/>
          <w:b/>
          <w:bCs/>
          <w:sz w:val="24"/>
          <w:szCs w:val="24"/>
        </w:rPr>
        <w:t xml:space="preserve"> </w:t>
      </w:r>
      <w:r w:rsidR="00CD1747" w:rsidRPr="00A62126">
        <w:rPr>
          <w:rFonts w:asciiTheme="minorHAnsi" w:hAnsiTheme="minorHAnsi" w:cstheme="minorHAnsi"/>
          <w:sz w:val="24"/>
          <w:szCs w:val="24"/>
        </w:rPr>
        <w:t xml:space="preserve">Master </w:t>
      </w:r>
      <w:r w:rsidR="00D43171">
        <w:rPr>
          <w:rFonts w:asciiTheme="minorHAnsi" w:hAnsiTheme="minorHAnsi" w:cstheme="minorHAnsi"/>
          <w:sz w:val="24"/>
          <w:szCs w:val="24"/>
        </w:rPr>
        <w:t>II</w:t>
      </w:r>
      <w:r w:rsidR="00A62126">
        <w:rPr>
          <w:rFonts w:asciiTheme="minorHAnsi" w:hAnsiTheme="minorHAnsi" w:cstheme="minorHAnsi"/>
          <w:sz w:val="24"/>
          <w:szCs w:val="24"/>
        </w:rPr>
        <w:t xml:space="preserve"> dans le domaine de la finance/comptabilité.</w:t>
      </w:r>
    </w:p>
    <w:p w:rsidR="00EB4719" w:rsidRDefault="00EB4719" w:rsidP="00EB4719">
      <w:pPr>
        <w:jc w:val="both"/>
      </w:pPr>
    </w:p>
    <w:p w:rsidR="00EB4719" w:rsidRPr="002767A9" w:rsidRDefault="000C32A4" w:rsidP="00EB4719">
      <w:pPr>
        <w:jc w:val="both"/>
        <w:rPr>
          <w:rFonts w:ascii="Comic Sans MS" w:hAnsi="Comic Sans MS"/>
          <w:b/>
          <w:sz w:val="28"/>
          <w:szCs w:val="28"/>
        </w:rPr>
      </w:pPr>
      <w:r w:rsidRPr="006E77DA">
        <w:sym w:font="Wingdings 3" w:char="F0B4"/>
      </w:r>
      <w:r w:rsidRPr="00913DCC">
        <w:rPr>
          <w:rFonts w:asciiTheme="minorHAnsi" w:hAnsiTheme="minorHAnsi"/>
          <w:sz w:val="24"/>
          <w:szCs w:val="24"/>
        </w:rPr>
        <w:t xml:space="preserve"> </w:t>
      </w:r>
      <w:r w:rsidRPr="00913DCC">
        <w:rPr>
          <w:rFonts w:asciiTheme="minorHAnsi" w:hAnsiTheme="minorHAnsi"/>
          <w:b/>
          <w:bCs/>
          <w:sz w:val="24"/>
          <w:szCs w:val="24"/>
        </w:rPr>
        <w:t xml:space="preserve">Souhaitée : </w:t>
      </w:r>
      <w:r w:rsidR="00EB4719" w:rsidRPr="00EB4719">
        <w:rPr>
          <w:rFonts w:asciiTheme="minorHAnsi" w:hAnsiTheme="minorHAnsi"/>
          <w:bCs/>
          <w:sz w:val="24"/>
          <w:szCs w:val="24"/>
        </w:rPr>
        <w:t>formation sur le</w:t>
      </w:r>
      <w:r w:rsidR="00EB4719">
        <w:rPr>
          <w:rFonts w:asciiTheme="minorHAnsi" w:hAnsiTheme="minorHAnsi"/>
          <w:b/>
          <w:bCs/>
          <w:sz w:val="24"/>
          <w:szCs w:val="24"/>
        </w:rPr>
        <w:t xml:space="preserve"> </w:t>
      </w:r>
      <w:r w:rsidR="00EB4719" w:rsidRPr="00EB4719">
        <w:rPr>
          <w:rFonts w:asciiTheme="minorHAnsi" w:hAnsiTheme="minorHAnsi" w:cstheme="minorHAnsi"/>
          <w:sz w:val="24"/>
          <w:szCs w:val="24"/>
        </w:rPr>
        <w:t>cadre budgétaire et comptable des établissements publics de santé</w:t>
      </w:r>
      <w:r w:rsidR="00382887">
        <w:rPr>
          <w:rFonts w:asciiTheme="minorHAnsi" w:hAnsiTheme="minorHAnsi" w:cstheme="minorHAnsi"/>
          <w:sz w:val="24"/>
          <w:szCs w:val="24"/>
        </w:rPr>
        <w:t>.</w:t>
      </w:r>
    </w:p>
    <w:p w:rsidR="00913DCC" w:rsidRPr="004F0714" w:rsidRDefault="00913DCC" w:rsidP="00913DCC">
      <w:pPr>
        <w:shd w:val="clear" w:color="auto" w:fill="3399FF"/>
        <w:spacing w:before="240"/>
        <w:ind w:right="-329"/>
        <w:jc w:val="center"/>
        <w:rPr>
          <w:rFonts w:asciiTheme="minorHAnsi" w:hAnsiTheme="minorHAnsi" w:cs="Comic Sans MS"/>
          <w:sz w:val="24"/>
          <w:szCs w:val="24"/>
        </w:rPr>
      </w:pPr>
      <w:r w:rsidRPr="004F0714">
        <w:rPr>
          <w:rFonts w:asciiTheme="minorHAnsi" w:hAnsiTheme="minorHAnsi" w:cs="Verdana"/>
          <w:b/>
          <w:bCs/>
          <w:caps/>
          <w:color w:val="FFFFFF"/>
          <w:sz w:val="24"/>
          <w:szCs w:val="24"/>
        </w:rPr>
        <w:t>EXIGENCES PARTICULIERES</w:t>
      </w:r>
    </w:p>
    <w:p w:rsidR="009365C4" w:rsidRDefault="009365C4" w:rsidP="009365C4">
      <w:pPr>
        <w:tabs>
          <w:tab w:val="num" w:pos="0"/>
        </w:tabs>
        <w:jc w:val="both"/>
        <w:rPr>
          <w:rFonts w:asciiTheme="minorHAnsi" w:hAnsiTheme="minorHAnsi"/>
          <w:b/>
          <w:color w:val="FF0000"/>
          <w:sz w:val="24"/>
          <w:szCs w:val="24"/>
        </w:rPr>
      </w:pPr>
    </w:p>
    <w:p w:rsidR="009365C4" w:rsidRPr="005B35B4" w:rsidRDefault="009365C4" w:rsidP="009365C4">
      <w:pPr>
        <w:tabs>
          <w:tab w:val="num" w:pos="0"/>
        </w:tabs>
        <w:jc w:val="both"/>
        <w:rPr>
          <w:rFonts w:asciiTheme="minorHAnsi" w:hAnsiTheme="minorHAnsi"/>
          <w:b/>
          <w:color w:val="FF0000"/>
          <w:sz w:val="24"/>
          <w:szCs w:val="24"/>
        </w:rPr>
      </w:pPr>
      <w:r>
        <w:rPr>
          <w:rFonts w:asciiTheme="minorHAnsi" w:hAnsiTheme="minorHAnsi"/>
          <w:b/>
          <w:color w:val="FF0000"/>
          <w:sz w:val="24"/>
          <w:szCs w:val="24"/>
        </w:rPr>
        <w:t>Il s’agit d’une liste générale, des modifications pourront intervenir en fonction de l’évolution du poste.</w:t>
      </w:r>
    </w:p>
    <w:p w:rsidR="00C30934" w:rsidRDefault="00EB4719" w:rsidP="00126EF1">
      <w:pPr>
        <w:tabs>
          <w:tab w:val="left" w:pos="180"/>
        </w:tabs>
        <w:spacing w:before="240"/>
        <w:jc w:val="both"/>
        <w:rPr>
          <w:rFonts w:asciiTheme="minorHAnsi" w:hAnsiTheme="minorHAnsi" w:cstheme="minorHAnsi"/>
          <w:sz w:val="24"/>
          <w:szCs w:val="24"/>
        </w:rPr>
      </w:pPr>
      <w:r w:rsidRPr="00CD1747">
        <w:rPr>
          <w:rFonts w:asciiTheme="minorHAnsi" w:hAnsiTheme="minorHAnsi" w:cstheme="minorHAnsi"/>
          <w:sz w:val="24"/>
          <w:szCs w:val="24"/>
        </w:rPr>
        <w:sym w:font="Wingdings" w:char="F0F0"/>
      </w:r>
      <w:r>
        <w:rPr>
          <w:rFonts w:asciiTheme="minorHAnsi" w:hAnsiTheme="minorHAnsi" w:cstheme="minorHAnsi"/>
          <w:sz w:val="24"/>
          <w:szCs w:val="24"/>
        </w:rPr>
        <w:t xml:space="preserve"> </w:t>
      </w:r>
      <w:r w:rsidRPr="00EB4719">
        <w:rPr>
          <w:rFonts w:asciiTheme="minorHAnsi" w:hAnsiTheme="minorHAnsi" w:cstheme="minorHAnsi"/>
          <w:sz w:val="24"/>
          <w:szCs w:val="24"/>
        </w:rPr>
        <w:t>Expérience similaire dans un établissement de santé</w:t>
      </w:r>
      <w:r w:rsidR="00AD3431">
        <w:rPr>
          <w:rFonts w:asciiTheme="minorHAnsi" w:hAnsiTheme="minorHAnsi" w:cstheme="minorHAnsi"/>
          <w:sz w:val="24"/>
          <w:szCs w:val="24"/>
        </w:rPr>
        <w:t>.</w:t>
      </w:r>
    </w:p>
    <w:p w:rsidR="00EB4719" w:rsidRDefault="00EB4719" w:rsidP="00EB4719">
      <w:pPr>
        <w:tabs>
          <w:tab w:val="left" w:pos="180"/>
        </w:tabs>
        <w:spacing w:after="240"/>
        <w:rPr>
          <w:rFonts w:asciiTheme="minorHAnsi" w:hAnsiTheme="minorHAnsi" w:cstheme="minorHAnsi"/>
          <w:sz w:val="24"/>
          <w:szCs w:val="24"/>
        </w:rPr>
      </w:pPr>
      <w:r w:rsidRPr="00CD1747">
        <w:rPr>
          <w:rFonts w:asciiTheme="minorHAnsi" w:hAnsiTheme="minorHAnsi" w:cstheme="minorHAnsi"/>
          <w:sz w:val="24"/>
          <w:szCs w:val="24"/>
        </w:rPr>
        <w:sym w:font="Wingdings" w:char="F0F0"/>
      </w:r>
      <w:r>
        <w:rPr>
          <w:rFonts w:asciiTheme="minorHAnsi" w:hAnsiTheme="minorHAnsi" w:cstheme="minorHAnsi"/>
          <w:sz w:val="24"/>
          <w:szCs w:val="24"/>
        </w:rPr>
        <w:t xml:space="preserve"> </w:t>
      </w:r>
      <w:r w:rsidRPr="00EB4719">
        <w:rPr>
          <w:rFonts w:asciiTheme="minorHAnsi" w:hAnsiTheme="minorHAnsi" w:cstheme="minorHAnsi"/>
          <w:sz w:val="24"/>
          <w:szCs w:val="24"/>
        </w:rPr>
        <w:t>Très grande disponibilité au moment des échéances budgétaires (EPRD, DM, clôture) et expérience des diligences liées la certification des comptes.</w:t>
      </w:r>
    </w:p>
    <w:p w:rsidR="00D42FBB" w:rsidRDefault="00D42FBB">
      <w:pPr>
        <w:rPr>
          <w:rFonts w:asciiTheme="minorHAnsi" w:hAnsiTheme="minorHAnsi" w:cstheme="minorHAnsi"/>
          <w:sz w:val="24"/>
          <w:szCs w:val="24"/>
        </w:rPr>
      </w:pPr>
      <w:r>
        <w:rPr>
          <w:rFonts w:asciiTheme="minorHAnsi" w:hAnsiTheme="minorHAnsi" w:cstheme="minorHAnsi"/>
          <w:sz w:val="24"/>
          <w:szCs w:val="24"/>
        </w:rPr>
        <w:br w:type="page"/>
      </w:r>
    </w:p>
    <w:p w:rsidR="00382887" w:rsidRPr="0035432E" w:rsidRDefault="00382887" w:rsidP="00382887">
      <w:pPr>
        <w:shd w:val="clear" w:color="auto" w:fill="3399FF"/>
        <w:spacing w:before="240"/>
        <w:ind w:right="-329"/>
        <w:jc w:val="center"/>
        <w:rPr>
          <w:rFonts w:asciiTheme="minorHAnsi" w:hAnsiTheme="minorHAnsi" w:cs="Verdana"/>
          <w:b/>
          <w:bCs/>
          <w:caps/>
          <w:color w:val="FFFFFF"/>
          <w:sz w:val="24"/>
          <w:szCs w:val="24"/>
        </w:rPr>
      </w:pPr>
      <w:r w:rsidRPr="0035432E">
        <w:rPr>
          <w:rFonts w:asciiTheme="minorHAnsi" w:hAnsiTheme="minorHAnsi" w:cs="Verdana"/>
          <w:b/>
          <w:bCs/>
          <w:caps/>
          <w:color w:val="FFFFFF"/>
          <w:sz w:val="24"/>
          <w:szCs w:val="24"/>
        </w:rPr>
        <w:lastRenderedPageBreak/>
        <w:t>CONDITIONS DE TRAVAIL</w:t>
      </w:r>
    </w:p>
    <w:p w:rsidR="00382887" w:rsidRPr="0035432E" w:rsidRDefault="00382887" w:rsidP="00382887">
      <w:pPr>
        <w:tabs>
          <w:tab w:val="left" w:pos="180"/>
        </w:tabs>
        <w:spacing w:before="240"/>
        <w:jc w:val="both"/>
        <w:rPr>
          <w:rFonts w:asciiTheme="minorHAnsi" w:hAnsiTheme="minorHAnsi"/>
          <w:sz w:val="24"/>
          <w:szCs w:val="24"/>
        </w:rPr>
      </w:pPr>
      <w:r w:rsidRPr="0035432E">
        <w:rPr>
          <w:rFonts w:asciiTheme="minorHAnsi" w:hAnsiTheme="minorHAnsi"/>
          <w:sz w:val="24"/>
          <w:szCs w:val="24"/>
        </w:rPr>
        <w:t>Sur la base d’un temps plein</w:t>
      </w:r>
      <w:r>
        <w:rPr>
          <w:rFonts w:asciiTheme="minorHAnsi" w:hAnsiTheme="minorHAnsi"/>
          <w:sz w:val="24"/>
          <w:szCs w:val="24"/>
        </w:rPr>
        <w:t>. A proratiser en fonction de la quotité travaillée.</w:t>
      </w:r>
    </w:p>
    <w:p w:rsidR="00382887" w:rsidRDefault="00382887" w:rsidP="00382887">
      <w:pPr>
        <w:tabs>
          <w:tab w:val="left" w:pos="180"/>
        </w:tabs>
        <w:spacing w:before="120"/>
        <w:jc w:val="both"/>
        <w:rPr>
          <w:rFonts w:ascii="Calibri" w:hAnsi="Calibri"/>
          <w:sz w:val="24"/>
          <w:szCs w:val="24"/>
        </w:rPr>
      </w:pPr>
      <w:r w:rsidRPr="00F02099">
        <w:rPr>
          <w:rFonts w:asciiTheme="minorHAnsi" w:hAnsiTheme="minorHAnsi"/>
          <w:sz w:val="24"/>
          <w:szCs w:val="24"/>
        </w:rPr>
        <w:sym w:font="Wingdings" w:char="F0F0"/>
      </w:r>
      <w:r w:rsidRPr="00F02099">
        <w:rPr>
          <w:rFonts w:asciiTheme="minorHAnsi" w:hAnsiTheme="minorHAnsi"/>
          <w:sz w:val="24"/>
          <w:szCs w:val="24"/>
        </w:rPr>
        <w:t xml:space="preserve"> </w:t>
      </w:r>
      <w:r w:rsidRPr="00F02099">
        <w:rPr>
          <w:rFonts w:ascii="Calibri" w:hAnsi="Calibri"/>
          <w:sz w:val="24"/>
          <w:szCs w:val="24"/>
        </w:rPr>
        <w:t>Décompte du temps de travail horaire (35 heures</w:t>
      </w:r>
      <w:r>
        <w:rPr>
          <w:rFonts w:ascii="Calibri" w:hAnsi="Calibri"/>
          <w:sz w:val="24"/>
          <w:szCs w:val="24"/>
        </w:rPr>
        <w:t xml:space="preserve"> 10</w:t>
      </w:r>
      <w:r w:rsidRPr="00F02099">
        <w:rPr>
          <w:rFonts w:ascii="Calibri" w:hAnsi="Calibri"/>
          <w:sz w:val="24"/>
          <w:szCs w:val="24"/>
        </w:rPr>
        <w:t xml:space="preserve"> hebdomadaires sans droit à RTT) ou forfaitaire (208 jours de travail en moyenne dans l’année assortis d’un droit à RTT</w:t>
      </w:r>
      <w:r>
        <w:rPr>
          <w:rFonts w:ascii="Calibri" w:hAnsi="Calibri"/>
          <w:sz w:val="24"/>
          <w:szCs w:val="24"/>
        </w:rPr>
        <w:t xml:space="preserve"> de 20 jours</w:t>
      </w:r>
      <w:r w:rsidRPr="00F02099">
        <w:rPr>
          <w:rFonts w:ascii="Calibri" w:hAnsi="Calibri"/>
          <w:sz w:val="24"/>
          <w:szCs w:val="24"/>
        </w:rPr>
        <w:t>).</w:t>
      </w:r>
    </w:p>
    <w:p w:rsidR="00382887" w:rsidRDefault="00382887" w:rsidP="00382887">
      <w:pPr>
        <w:spacing w:before="120"/>
        <w:jc w:val="both"/>
        <w:rPr>
          <w:rFonts w:asciiTheme="minorHAnsi" w:hAnsiTheme="minorHAnsi"/>
          <w:sz w:val="24"/>
          <w:szCs w:val="24"/>
        </w:rPr>
      </w:pPr>
      <w:r w:rsidRPr="0035432E">
        <w:rPr>
          <w:rFonts w:asciiTheme="minorHAnsi" w:hAnsiTheme="minorHAnsi"/>
          <w:sz w:val="24"/>
          <w:szCs w:val="24"/>
        </w:rPr>
        <w:sym w:font="Wingdings" w:char="F0F0"/>
      </w:r>
      <w:r>
        <w:rPr>
          <w:rFonts w:asciiTheme="minorHAnsi" w:hAnsiTheme="minorHAnsi"/>
          <w:sz w:val="24"/>
          <w:szCs w:val="24"/>
        </w:rPr>
        <w:t xml:space="preserve"> C</w:t>
      </w:r>
      <w:r w:rsidRPr="0035432E">
        <w:rPr>
          <w:rFonts w:asciiTheme="minorHAnsi" w:hAnsiTheme="minorHAnsi"/>
          <w:sz w:val="24"/>
          <w:szCs w:val="24"/>
        </w:rPr>
        <w:t>ongés annuels</w:t>
      </w:r>
      <w:r>
        <w:rPr>
          <w:rFonts w:asciiTheme="minorHAnsi" w:hAnsiTheme="minorHAnsi"/>
          <w:sz w:val="24"/>
          <w:szCs w:val="24"/>
        </w:rPr>
        <w:t>,</w:t>
      </w:r>
      <w:r w:rsidRPr="0035432E">
        <w:rPr>
          <w:rFonts w:asciiTheme="minorHAnsi" w:hAnsiTheme="minorHAnsi"/>
          <w:sz w:val="24"/>
          <w:szCs w:val="24"/>
        </w:rPr>
        <w:t xml:space="preserve"> </w:t>
      </w:r>
      <w:r>
        <w:rPr>
          <w:rFonts w:asciiTheme="minorHAnsi" w:hAnsiTheme="minorHAnsi"/>
          <w:sz w:val="24"/>
          <w:szCs w:val="24"/>
        </w:rPr>
        <w:t xml:space="preserve">et RTT éventuelles, </w:t>
      </w:r>
      <w:r w:rsidRPr="0035432E">
        <w:rPr>
          <w:rFonts w:asciiTheme="minorHAnsi" w:hAnsiTheme="minorHAnsi"/>
          <w:sz w:val="24"/>
          <w:szCs w:val="24"/>
        </w:rPr>
        <w:t>à négocier selon les règles institutionnelles avec</w:t>
      </w:r>
      <w:r>
        <w:rPr>
          <w:rFonts w:asciiTheme="minorHAnsi" w:hAnsiTheme="minorHAnsi"/>
          <w:sz w:val="24"/>
          <w:szCs w:val="24"/>
        </w:rPr>
        <w:t xml:space="preserve"> le </w:t>
      </w:r>
      <w:r w:rsidRPr="00626421">
        <w:rPr>
          <w:rFonts w:asciiTheme="minorHAnsi" w:hAnsiTheme="minorHAnsi"/>
          <w:sz w:val="24"/>
          <w:szCs w:val="24"/>
        </w:rPr>
        <w:t xml:space="preserve">Directeur </w:t>
      </w:r>
      <w:r>
        <w:rPr>
          <w:rFonts w:asciiTheme="minorHAnsi" w:hAnsiTheme="minorHAnsi"/>
          <w:sz w:val="24"/>
          <w:szCs w:val="24"/>
        </w:rPr>
        <w:t>des services financiers.</w:t>
      </w:r>
    </w:p>
    <w:p w:rsidR="00382887" w:rsidRPr="004F0714" w:rsidRDefault="00382887" w:rsidP="00382887">
      <w:pPr>
        <w:tabs>
          <w:tab w:val="left" w:pos="180"/>
        </w:tabs>
        <w:spacing w:before="120" w:after="240"/>
        <w:jc w:val="both"/>
        <w:rPr>
          <w:rFonts w:asciiTheme="minorHAnsi" w:hAnsiTheme="minorHAnsi"/>
          <w:sz w:val="24"/>
          <w:szCs w:val="24"/>
        </w:rPr>
      </w:pPr>
      <w:r w:rsidRPr="0035432E">
        <w:rPr>
          <w:rFonts w:asciiTheme="minorHAnsi" w:hAnsiTheme="minorHAnsi"/>
          <w:sz w:val="24"/>
          <w:szCs w:val="24"/>
        </w:rPr>
        <w:sym w:font="Wingdings" w:char="F0F0"/>
      </w:r>
      <w:r w:rsidRPr="0035432E">
        <w:rPr>
          <w:rFonts w:asciiTheme="minorHAnsi" w:hAnsiTheme="minorHAnsi"/>
          <w:sz w:val="24"/>
          <w:szCs w:val="24"/>
        </w:rPr>
        <w:t xml:space="preserve"> </w:t>
      </w:r>
      <w:r w:rsidRPr="004F0714">
        <w:rPr>
          <w:rFonts w:asciiTheme="minorHAnsi" w:hAnsiTheme="minorHAnsi"/>
          <w:sz w:val="24"/>
          <w:szCs w:val="24"/>
        </w:rPr>
        <w:t xml:space="preserve">Poste </w:t>
      </w:r>
      <w:r>
        <w:rPr>
          <w:rFonts w:asciiTheme="minorHAnsi" w:hAnsiTheme="minorHAnsi"/>
          <w:sz w:val="24"/>
          <w:szCs w:val="24"/>
        </w:rPr>
        <w:t xml:space="preserve">non </w:t>
      </w:r>
      <w:r w:rsidRPr="004F0714">
        <w:rPr>
          <w:rFonts w:asciiTheme="minorHAnsi" w:hAnsiTheme="minorHAnsi"/>
          <w:sz w:val="24"/>
          <w:szCs w:val="24"/>
        </w:rPr>
        <w:t>soumis au pointage</w:t>
      </w:r>
      <w:r>
        <w:rPr>
          <w:rFonts w:asciiTheme="minorHAnsi" w:hAnsiTheme="minorHAnsi"/>
          <w:sz w:val="24"/>
          <w:szCs w:val="24"/>
        </w:rPr>
        <w:t xml:space="preserve"> si décompte forfaitaire.</w:t>
      </w:r>
    </w:p>
    <w:p w:rsidR="00382887" w:rsidRPr="0035432E" w:rsidRDefault="00382887" w:rsidP="00382887">
      <w:pPr>
        <w:shd w:val="clear" w:color="auto" w:fill="3399FF"/>
        <w:ind w:right="-329"/>
        <w:jc w:val="center"/>
        <w:rPr>
          <w:rFonts w:asciiTheme="minorHAnsi" w:hAnsiTheme="minorHAnsi" w:cs="Verdana"/>
          <w:b/>
          <w:bCs/>
          <w:caps/>
          <w:color w:val="FFFFFF"/>
          <w:sz w:val="24"/>
          <w:szCs w:val="24"/>
        </w:rPr>
      </w:pPr>
      <w:r w:rsidRPr="0035432E">
        <w:rPr>
          <w:rFonts w:asciiTheme="minorHAnsi" w:hAnsiTheme="minorHAnsi" w:cs="Verdana"/>
          <w:b/>
          <w:bCs/>
          <w:caps/>
          <w:color w:val="FFFFFF"/>
          <w:sz w:val="24"/>
          <w:szCs w:val="24"/>
        </w:rPr>
        <w:t>CRITERES D’EVALUATION DU POSTE</w:t>
      </w:r>
    </w:p>
    <w:p w:rsidR="00382887" w:rsidRPr="00B25EBA" w:rsidRDefault="00382887" w:rsidP="00382887">
      <w:pPr>
        <w:spacing w:before="240"/>
        <w:rPr>
          <w:rFonts w:ascii="Calibri" w:hAnsi="Calibri" w:cs="Calibri"/>
          <w:color w:val="000000"/>
          <w:sz w:val="24"/>
          <w:szCs w:val="24"/>
        </w:rPr>
      </w:pPr>
      <w:r w:rsidRPr="00B25EBA">
        <w:rPr>
          <w:rFonts w:ascii="Calibri" w:hAnsi="Calibri" w:cs="Calibri"/>
          <w:color w:val="000000"/>
          <w:sz w:val="24"/>
          <w:szCs w:val="24"/>
        </w:rPr>
        <w:t>L’agent est évalué annuellement à partir de la fiche institutionnelle « compte-rendu de l’entretien professionnel annuel », sur les points suivants</w:t>
      </w:r>
      <w:r>
        <w:rPr>
          <w:rFonts w:ascii="Calibri" w:hAnsi="Calibri" w:cs="Calibri"/>
          <w:color w:val="000000"/>
          <w:sz w:val="24"/>
          <w:szCs w:val="24"/>
        </w:rPr>
        <w:t xml:space="preserve"> </w:t>
      </w:r>
      <w:r w:rsidRPr="00B25EBA">
        <w:rPr>
          <w:rFonts w:ascii="Calibri" w:hAnsi="Calibri" w:cs="Calibri"/>
          <w:i/>
          <w:iCs/>
          <w:color w:val="000000"/>
          <w:sz w:val="24"/>
          <w:szCs w:val="24"/>
        </w:rPr>
        <w:t>:</w:t>
      </w:r>
    </w:p>
    <w:p w:rsidR="00382887" w:rsidRPr="00B25EBA" w:rsidRDefault="00382887" w:rsidP="00382887">
      <w:pPr>
        <w:rPr>
          <w:rFonts w:ascii="Calibri" w:hAnsi="Calibri" w:cs="Calibri"/>
          <w:color w:val="000000"/>
          <w:sz w:val="24"/>
          <w:szCs w:val="24"/>
        </w:rPr>
      </w:pPr>
      <w:r w:rsidRPr="00B25EBA">
        <w:rPr>
          <w:rFonts w:ascii="Calibri" w:hAnsi="Calibri" w:cs="Calibri"/>
          <w:color w:val="000000"/>
          <w:sz w:val="24"/>
          <w:szCs w:val="24"/>
        </w:rPr>
        <w:t>-Bilan de la période de référence écoulée et évaluation des compétences professionnelles mises en œuvre durant cette période ;</w:t>
      </w:r>
    </w:p>
    <w:p w:rsidR="00382887" w:rsidRPr="00B25EBA" w:rsidRDefault="00382887" w:rsidP="00382887">
      <w:pPr>
        <w:rPr>
          <w:rFonts w:ascii="Calibri" w:hAnsi="Calibri" w:cs="Calibri"/>
          <w:color w:val="000000"/>
          <w:sz w:val="24"/>
          <w:szCs w:val="24"/>
        </w:rPr>
      </w:pPr>
      <w:r w:rsidRPr="00B25EBA">
        <w:rPr>
          <w:rFonts w:ascii="Calibri" w:hAnsi="Calibri" w:cs="Calibri"/>
          <w:color w:val="000000"/>
          <w:sz w:val="24"/>
          <w:szCs w:val="24"/>
        </w:rPr>
        <w:t>-Perspectives d’évolution professionnelle ;</w:t>
      </w:r>
    </w:p>
    <w:p w:rsidR="00382887" w:rsidRPr="00B25EBA" w:rsidRDefault="00382887" w:rsidP="00382887">
      <w:pPr>
        <w:rPr>
          <w:rFonts w:ascii="Calibri" w:hAnsi="Calibri" w:cs="Calibri"/>
          <w:color w:val="000000"/>
          <w:sz w:val="24"/>
          <w:szCs w:val="24"/>
        </w:rPr>
      </w:pPr>
      <w:r w:rsidRPr="00B25EBA">
        <w:rPr>
          <w:rFonts w:ascii="Calibri" w:hAnsi="Calibri" w:cs="Calibri"/>
          <w:color w:val="000000"/>
          <w:sz w:val="24"/>
          <w:szCs w:val="24"/>
        </w:rPr>
        <w:t>-Objectifs pour la période de référence à venir ;</w:t>
      </w:r>
    </w:p>
    <w:p w:rsidR="00382887" w:rsidRPr="00B25EBA" w:rsidRDefault="00382887" w:rsidP="00382887">
      <w:pPr>
        <w:rPr>
          <w:rFonts w:ascii="Calibri" w:hAnsi="Calibri" w:cs="Calibri"/>
          <w:color w:val="000000"/>
          <w:sz w:val="24"/>
          <w:szCs w:val="24"/>
        </w:rPr>
      </w:pPr>
      <w:r w:rsidRPr="00B25EBA">
        <w:rPr>
          <w:rFonts w:ascii="Calibri" w:hAnsi="Calibri" w:cs="Calibri"/>
          <w:color w:val="000000"/>
          <w:sz w:val="24"/>
          <w:szCs w:val="24"/>
        </w:rPr>
        <w:t>-Besoins de formation. </w:t>
      </w:r>
    </w:p>
    <w:p w:rsidR="00382887" w:rsidRPr="00B25EBA" w:rsidRDefault="00382887" w:rsidP="00382887">
      <w:pPr>
        <w:tabs>
          <w:tab w:val="left" w:pos="180"/>
        </w:tabs>
        <w:spacing w:before="240"/>
        <w:jc w:val="both"/>
        <w:rPr>
          <w:rFonts w:ascii="Calibri" w:hAnsi="Calibri" w:cs="Calibri"/>
          <w:bCs/>
          <w:sz w:val="24"/>
          <w:szCs w:val="24"/>
        </w:rPr>
      </w:pPr>
      <w:r w:rsidRPr="00B25EBA">
        <w:rPr>
          <w:rFonts w:ascii="Calibri" w:hAnsi="Calibri" w:cs="Calibri"/>
          <w:color w:val="000000"/>
          <w:sz w:val="24"/>
          <w:szCs w:val="24"/>
        </w:rPr>
        <w:t>Il peut être prévu des entretiens informels avec l’encadrement tout au long de l’année</w:t>
      </w:r>
      <w:r>
        <w:rPr>
          <w:rFonts w:ascii="Calibri" w:hAnsi="Calibri" w:cs="Calibri"/>
          <w:color w:val="000000"/>
          <w:sz w:val="24"/>
          <w:szCs w:val="24"/>
        </w:rPr>
        <w:t>.</w:t>
      </w:r>
    </w:p>
    <w:sectPr w:rsidR="00382887" w:rsidRPr="00B25EBA" w:rsidSect="00F32066">
      <w:headerReference w:type="even" r:id="rId8"/>
      <w:headerReference w:type="default" r:id="rId9"/>
      <w:footerReference w:type="even" r:id="rId10"/>
      <w:footerReference w:type="default" r:id="rId11"/>
      <w:headerReference w:type="first" r:id="rId12"/>
      <w:footerReference w:type="first" r:id="rId13"/>
      <w:pgSz w:w="11906" w:h="16838"/>
      <w:pgMar w:top="1831" w:right="1134" w:bottom="1276"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6F1" w:rsidRDefault="00EC56F1">
      <w:r>
        <w:separator/>
      </w:r>
    </w:p>
  </w:endnote>
  <w:endnote w:type="continuationSeparator" w:id="0">
    <w:p w:rsidR="00EC56F1" w:rsidRDefault="00EC5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Wingdings 3">
    <w:panose1 w:val="050401020108070707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5D7" w:rsidRDefault="00EE15D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5D7" w:rsidRDefault="00EE15D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5D7" w:rsidRDefault="00EE15D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6F1" w:rsidRDefault="00EC56F1">
      <w:r>
        <w:separator/>
      </w:r>
    </w:p>
  </w:footnote>
  <w:footnote w:type="continuationSeparator" w:id="0">
    <w:p w:rsidR="00EC56F1" w:rsidRDefault="00EC56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5D7" w:rsidRDefault="00EE15D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35"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2055"/>
      <w:gridCol w:w="5245"/>
      <w:gridCol w:w="2835"/>
    </w:tblGrid>
    <w:tr w:rsidR="00C377FD" w:rsidTr="00820A68">
      <w:trPr>
        <w:cantSplit/>
        <w:trHeight w:val="405"/>
      </w:trPr>
      <w:tc>
        <w:tcPr>
          <w:tcW w:w="2055" w:type="dxa"/>
          <w:vMerge w:val="restart"/>
          <w:tcBorders>
            <w:top w:val="single" w:sz="6" w:space="0" w:color="auto"/>
            <w:left w:val="single" w:sz="6" w:space="0" w:color="auto"/>
            <w:bottom w:val="single" w:sz="2" w:space="0" w:color="auto"/>
            <w:right w:val="single" w:sz="2" w:space="0" w:color="auto"/>
          </w:tcBorders>
          <w:vAlign w:val="center"/>
        </w:tcPr>
        <w:p w:rsidR="00C377FD" w:rsidRPr="00820A68" w:rsidRDefault="00C377FD" w:rsidP="00820A68">
          <w:pPr>
            <w:jc w:val="center"/>
            <w:rPr>
              <w:rFonts w:ascii="Calibri" w:hAnsi="Calibri"/>
              <w:sz w:val="10"/>
              <w:szCs w:val="10"/>
            </w:rPr>
          </w:pPr>
        </w:p>
        <w:p w:rsidR="00C377FD" w:rsidRPr="00820A68" w:rsidRDefault="00533102">
          <w:pPr>
            <w:jc w:val="center"/>
            <w:rPr>
              <w:rFonts w:ascii="Calibri" w:hAnsi="Calibri"/>
              <w:sz w:val="2"/>
              <w:szCs w:val="2"/>
            </w:rPr>
          </w:pPr>
          <w:r w:rsidRPr="00A549B6">
            <w:rPr>
              <w:rFonts w:ascii="Calibri" w:hAnsi="Calibri" w:cs="Comic Sans MS"/>
              <w:noProof/>
              <w:sz w:val="2"/>
              <w:szCs w:val="2"/>
            </w:rPr>
            <w:drawing>
              <wp:anchor distT="0" distB="0" distL="114300" distR="114300" simplePos="0" relativeHeight="251659264" behindDoc="0" locked="0" layoutInCell="1" allowOverlap="1" wp14:anchorId="2B74741E" wp14:editId="2D975C12">
                <wp:simplePos x="0" y="0"/>
                <wp:positionH relativeFrom="column">
                  <wp:posOffset>254635</wp:posOffset>
                </wp:positionH>
                <wp:positionV relativeFrom="paragraph">
                  <wp:posOffset>31115</wp:posOffset>
                </wp:positionV>
                <wp:extent cx="756285" cy="413385"/>
                <wp:effectExtent l="0" t="0" r="5715" b="5715"/>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285" cy="413385"/>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C377FD" w:rsidRPr="00820A68" w:rsidRDefault="00C377FD">
          <w:pPr>
            <w:rPr>
              <w:rFonts w:ascii="Calibri" w:hAnsi="Calibri" w:cs="Comic Sans MS"/>
              <w:sz w:val="2"/>
              <w:szCs w:val="2"/>
            </w:rPr>
          </w:pPr>
        </w:p>
      </w:tc>
      <w:tc>
        <w:tcPr>
          <w:tcW w:w="5245" w:type="dxa"/>
          <w:vMerge w:val="restart"/>
          <w:tcBorders>
            <w:top w:val="single" w:sz="6" w:space="0" w:color="auto"/>
            <w:left w:val="single" w:sz="2" w:space="0" w:color="auto"/>
            <w:bottom w:val="single" w:sz="2" w:space="0" w:color="auto"/>
            <w:right w:val="single" w:sz="2" w:space="0" w:color="auto"/>
          </w:tcBorders>
          <w:vAlign w:val="center"/>
        </w:tcPr>
        <w:p w:rsidR="00F32066" w:rsidRDefault="00C377FD" w:rsidP="00A37756">
          <w:pPr>
            <w:jc w:val="center"/>
            <w:rPr>
              <w:rFonts w:ascii="Calibri" w:hAnsi="Calibri" w:cs="Comic Sans MS"/>
              <w:b/>
              <w:bCs/>
              <w:sz w:val="28"/>
              <w:szCs w:val="28"/>
            </w:rPr>
          </w:pPr>
          <w:r w:rsidRPr="00820A68">
            <w:rPr>
              <w:rFonts w:ascii="Calibri" w:hAnsi="Calibri" w:cs="Comic Sans MS"/>
              <w:b/>
              <w:bCs/>
              <w:sz w:val="28"/>
              <w:szCs w:val="28"/>
            </w:rPr>
            <w:t xml:space="preserve">FICHE </w:t>
          </w:r>
          <w:r w:rsidRPr="00820A68">
            <w:rPr>
              <w:rFonts w:ascii="Calibri" w:hAnsi="Calibri" w:cs="Comic Sans MS"/>
              <w:b/>
              <w:bCs/>
              <w:caps/>
              <w:sz w:val="28"/>
              <w:szCs w:val="28"/>
            </w:rPr>
            <w:t>de</w:t>
          </w:r>
          <w:r w:rsidRPr="00820A68">
            <w:rPr>
              <w:rFonts w:ascii="Calibri" w:hAnsi="Calibri" w:cs="Comic Sans MS"/>
              <w:b/>
              <w:bCs/>
              <w:sz w:val="28"/>
              <w:szCs w:val="28"/>
            </w:rPr>
            <w:t xml:space="preserve"> </w:t>
          </w:r>
          <w:r w:rsidR="00717C2D">
            <w:rPr>
              <w:rFonts w:ascii="Calibri" w:hAnsi="Calibri" w:cs="Comic Sans MS"/>
              <w:b/>
              <w:bCs/>
              <w:sz w:val="28"/>
              <w:szCs w:val="28"/>
            </w:rPr>
            <w:t>FONCTION</w:t>
          </w:r>
        </w:p>
        <w:p w:rsidR="00717C2D" w:rsidRDefault="00717C2D" w:rsidP="00A37756">
          <w:pPr>
            <w:jc w:val="center"/>
            <w:rPr>
              <w:rFonts w:ascii="Calibri" w:hAnsi="Calibri" w:cs="Comic Sans MS"/>
              <w:b/>
              <w:bCs/>
              <w:sz w:val="28"/>
              <w:szCs w:val="28"/>
            </w:rPr>
          </w:pPr>
        </w:p>
        <w:p w:rsidR="00F32066" w:rsidRDefault="00717C2D" w:rsidP="00A37756">
          <w:pPr>
            <w:jc w:val="center"/>
            <w:rPr>
              <w:rFonts w:ascii="Calibri" w:hAnsi="Calibri" w:cs="Comic Sans MS"/>
              <w:b/>
              <w:bCs/>
              <w:sz w:val="28"/>
              <w:szCs w:val="28"/>
            </w:rPr>
          </w:pPr>
          <w:r>
            <w:rPr>
              <w:rFonts w:ascii="Calibri" w:hAnsi="Calibri" w:cs="Comic Sans MS"/>
              <w:b/>
              <w:bCs/>
              <w:sz w:val="28"/>
              <w:szCs w:val="28"/>
            </w:rPr>
            <w:t>« </w:t>
          </w:r>
          <w:r w:rsidR="00991009">
            <w:rPr>
              <w:rFonts w:ascii="Calibri" w:hAnsi="Calibri" w:cs="Comic Sans MS"/>
              <w:b/>
              <w:bCs/>
              <w:sz w:val="28"/>
              <w:szCs w:val="28"/>
            </w:rPr>
            <w:t>ATTACHE(E) D’ADMINISTRATION HOSPITALIERE – RESPONSABLE DES SERVICES FINANCIERS</w:t>
          </w:r>
        </w:p>
        <w:p w:rsidR="00C377FD" w:rsidRPr="00D43171" w:rsidRDefault="00F32066" w:rsidP="00A37756">
          <w:pPr>
            <w:jc w:val="center"/>
            <w:rPr>
              <w:rFonts w:ascii="Calibri" w:hAnsi="Calibri" w:cs="Comic Sans MS"/>
              <w:b/>
              <w:bCs/>
            </w:rPr>
          </w:pPr>
          <w:r>
            <w:rPr>
              <w:rFonts w:ascii="Calibri" w:hAnsi="Calibri" w:cs="Comic Sans MS"/>
              <w:b/>
              <w:bCs/>
              <w:sz w:val="28"/>
              <w:szCs w:val="28"/>
            </w:rPr>
            <w:t xml:space="preserve"> </w:t>
          </w:r>
          <w:r w:rsidRPr="00D43171">
            <w:rPr>
              <w:rFonts w:ascii="Calibri" w:hAnsi="Calibri" w:cs="Comic Sans MS"/>
              <w:b/>
              <w:bCs/>
              <w:color w:val="FF0000"/>
            </w:rPr>
            <w:t>(fiche de poste susceptible d’évoluer en fonction des modifications d’organisations éventuelles)</w:t>
          </w:r>
        </w:p>
      </w:tc>
      <w:tc>
        <w:tcPr>
          <w:tcW w:w="2835" w:type="dxa"/>
          <w:tcBorders>
            <w:top w:val="single" w:sz="6" w:space="0" w:color="auto"/>
            <w:left w:val="single" w:sz="2" w:space="0" w:color="auto"/>
            <w:bottom w:val="single" w:sz="2" w:space="0" w:color="auto"/>
            <w:right w:val="single" w:sz="6" w:space="0" w:color="auto"/>
          </w:tcBorders>
          <w:vAlign w:val="center"/>
        </w:tcPr>
        <w:p w:rsidR="00C377FD" w:rsidRPr="00820A68" w:rsidRDefault="00C377FD" w:rsidP="00742067">
          <w:pPr>
            <w:rPr>
              <w:rFonts w:ascii="Calibri" w:hAnsi="Calibri"/>
              <w:sz w:val="22"/>
              <w:szCs w:val="22"/>
            </w:rPr>
          </w:pPr>
          <w:r w:rsidRPr="00820A68">
            <w:rPr>
              <w:rFonts w:ascii="Calibri" w:hAnsi="Calibri"/>
              <w:sz w:val="22"/>
              <w:szCs w:val="22"/>
            </w:rPr>
            <w:t>Version n°</w:t>
          </w:r>
          <w:r w:rsidR="00533102">
            <w:rPr>
              <w:rFonts w:ascii="Calibri" w:hAnsi="Calibri"/>
              <w:sz w:val="22"/>
              <w:szCs w:val="22"/>
            </w:rPr>
            <w:t>3</w:t>
          </w:r>
        </w:p>
      </w:tc>
    </w:tr>
    <w:tr w:rsidR="00C377FD" w:rsidTr="00533102">
      <w:trPr>
        <w:cantSplit/>
        <w:trHeight w:val="856"/>
      </w:trPr>
      <w:tc>
        <w:tcPr>
          <w:tcW w:w="2055" w:type="dxa"/>
          <w:vMerge/>
          <w:tcBorders>
            <w:top w:val="single" w:sz="2" w:space="0" w:color="auto"/>
            <w:left w:val="single" w:sz="6" w:space="0" w:color="auto"/>
            <w:bottom w:val="single" w:sz="2" w:space="0" w:color="auto"/>
            <w:right w:val="single" w:sz="2" w:space="0" w:color="auto"/>
          </w:tcBorders>
          <w:vAlign w:val="center"/>
        </w:tcPr>
        <w:p w:rsidR="00C377FD" w:rsidRPr="00820A68" w:rsidRDefault="00C377FD">
          <w:pPr>
            <w:rPr>
              <w:rFonts w:ascii="Calibri" w:hAnsi="Calibri" w:cs="Arial"/>
              <w:sz w:val="21"/>
              <w:szCs w:val="21"/>
            </w:rPr>
          </w:pPr>
        </w:p>
      </w:tc>
      <w:tc>
        <w:tcPr>
          <w:tcW w:w="5245" w:type="dxa"/>
          <w:vMerge/>
          <w:tcBorders>
            <w:top w:val="single" w:sz="2" w:space="0" w:color="auto"/>
            <w:left w:val="single" w:sz="2" w:space="0" w:color="auto"/>
            <w:bottom w:val="single" w:sz="2" w:space="0" w:color="auto"/>
            <w:right w:val="single" w:sz="2" w:space="0" w:color="auto"/>
          </w:tcBorders>
          <w:vAlign w:val="center"/>
        </w:tcPr>
        <w:p w:rsidR="00C377FD" w:rsidRPr="00820A68" w:rsidRDefault="00C377FD">
          <w:pPr>
            <w:rPr>
              <w:rFonts w:ascii="Calibri" w:hAnsi="Calibri"/>
            </w:rPr>
          </w:pPr>
        </w:p>
      </w:tc>
      <w:tc>
        <w:tcPr>
          <w:tcW w:w="2835" w:type="dxa"/>
          <w:tcBorders>
            <w:top w:val="single" w:sz="2" w:space="0" w:color="auto"/>
            <w:left w:val="single" w:sz="2" w:space="0" w:color="auto"/>
            <w:bottom w:val="single" w:sz="2" w:space="0" w:color="auto"/>
            <w:right w:val="single" w:sz="6" w:space="0" w:color="auto"/>
          </w:tcBorders>
          <w:vAlign w:val="center"/>
        </w:tcPr>
        <w:p w:rsidR="00C377FD" w:rsidRPr="00820A68" w:rsidRDefault="00C377FD" w:rsidP="00533102">
          <w:pPr>
            <w:rPr>
              <w:rFonts w:ascii="Calibri" w:hAnsi="Calibri"/>
              <w:sz w:val="22"/>
              <w:szCs w:val="22"/>
            </w:rPr>
          </w:pPr>
          <w:r w:rsidRPr="00820A68">
            <w:rPr>
              <w:rFonts w:ascii="Calibri" w:hAnsi="Calibri"/>
              <w:sz w:val="22"/>
              <w:szCs w:val="22"/>
            </w:rPr>
            <w:t xml:space="preserve">Date de création : </w:t>
          </w:r>
          <w:r w:rsidR="00533102">
            <w:rPr>
              <w:rFonts w:ascii="Calibri" w:hAnsi="Calibri"/>
              <w:sz w:val="22"/>
              <w:szCs w:val="22"/>
            </w:rPr>
            <w:t>05-07-2021</w:t>
          </w:r>
        </w:p>
      </w:tc>
    </w:tr>
    <w:tr w:rsidR="00C377FD" w:rsidTr="00FB0833">
      <w:trPr>
        <w:cantSplit/>
        <w:trHeight w:val="1279"/>
      </w:trPr>
      <w:tc>
        <w:tcPr>
          <w:tcW w:w="2055" w:type="dxa"/>
          <w:tcBorders>
            <w:top w:val="single" w:sz="2" w:space="0" w:color="auto"/>
            <w:left w:val="single" w:sz="6" w:space="0" w:color="auto"/>
            <w:bottom w:val="single" w:sz="6" w:space="0" w:color="auto"/>
            <w:right w:val="single" w:sz="2" w:space="0" w:color="auto"/>
          </w:tcBorders>
          <w:vAlign w:val="center"/>
        </w:tcPr>
        <w:p w:rsidR="00C377FD" w:rsidRPr="00FB0833" w:rsidRDefault="000C32A4" w:rsidP="00991009">
          <w:pPr>
            <w:jc w:val="center"/>
            <w:rPr>
              <w:rFonts w:ascii="Calibri" w:hAnsi="Calibri"/>
              <w:b/>
              <w:sz w:val="22"/>
              <w:szCs w:val="22"/>
            </w:rPr>
          </w:pPr>
          <w:r>
            <w:rPr>
              <w:rFonts w:ascii="Calibri" w:hAnsi="Calibri"/>
              <w:b/>
              <w:sz w:val="22"/>
              <w:szCs w:val="22"/>
            </w:rPr>
            <w:t>FF/</w:t>
          </w:r>
          <w:r w:rsidR="00991009">
            <w:rPr>
              <w:rFonts w:ascii="Calibri" w:hAnsi="Calibri"/>
              <w:b/>
              <w:sz w:val="22"/>
              <w:szCs w:val="22"/>
            </w:rPr>
            <w:t>AAH</w:t>
          </w:r>
          <w:r>
            <w:rPr>
              <w:rFonts w:ascii="Calibri" w:hAnsi="Calibri"/>
              <w:b/>
              <w:sz w:val="22"/>
              <w:szCs w:val="22"/>
            </w:rPr>
            <w:t>/</w:t>
          </w:r>
          <w:r w:rsidR="00991009">
            <w:rPr>
              <w:rFonts w:ascii="Calibri" w:hAnsi="Calibri"/>
              <w:b/>
              <w:sz w:val="22"/>
              <w:szCs w:val="22"/>
            </w:rPr>
            <w:t>13.</w:t>
          </w:r>
          <w:r w:rsidR="00EE15D7">
            <w:rPr>
              <w:rFonts w:ascii="Calibri" w:hAnsi="Calibri"/>
              <w:b/>
              <w:sz w:val="22"/>
              <w:szCs w:val="22"/>
            </w:rPr>
            <w:t>0</w:t>
          </w:r>
          <w:r w:rsidR="00991009">
            <w:rPr>
              <w:rFonts w:ascii="Calibri" w:hAnsi="Calibri"/>
              <w:b/>
              <w:sz w:val="22"/>
              <w:szCs w:val="22"/>
            </w:rPr>
            <w:t>9</w:t>
          </w:r>
        </w:p>
      </w:tc>
      <w:tc>
        <w:tcPr>
          <w:tcW w:w="5245" w:type="dxa"/>
          <w:vMerge/>
          <w:tcBorders>
            <w:top w:val="single" w:sz="2" w:space="0" w:color="auto"/>
            <w:left w:val="single" w:sz="2" w:space="0" w:color="auto"/>
            <w:bottom w:val="single" w:sz="6" w:space="0" w:color="auto"/>
            <w:right w:val="single" w:sz="2" w:space="0" w:color="auto"/>
          </w:tcBorders>
          <w:vAlign w:val="center"/>
        </w:tcPr>
        <w:p w:rsidR="00C377FD" w:rsidRPr="00820A68" w:rsidRDefault="00C377FD">
          <w:pPr>
            <w:rPr>
              <w:rFonts w:ascii="Calibri" w:hAnsi="Calibri"/>
            </w:rPr>
          </w:pPr>
        </w:p>
      </w:tc>
      <w:tc>
        <w:tcPr>
          <w:tcW w:w="2835" w:type="dxa"/>
          <w:tcBorders>
            <w:top w:val="single" w:sz="2" w:space="0" w:color="auto"/>
            <w:left w:val="single" w:sz="2" w:space="0" w:color="auto"/>
            <w:bottom w:val="single" w:sz="6" w:space="0" w:color="auto"/>
            <w:right w:val="single" w:sz="6" w:space="0" w:color="auto"/>
          </w:tcBorders>
          <w:vAlign w:val="center"/>
        </w:tcPr>
        <w:p w:rsidR="00C377FD" w:rsidRPr="00820A68" w:rsidRDefault="00C377FD">
          <w:pPr>
            <w:rPr>
              <w:rFonts w:ascii="Calibri" w:hAnsi="Calibri"/>
              <w:sz w:val="22"/>
              <w:szCs w:val="22"/>
              <w:lang w:val="en-GB"/>
            </w:rPr>
          </w:pPr>
          <w:r w:rsidRPr="00820A68">
            <w:rPr>
              <w:rFonts w:ascii="Calibri" w:hAnsi="Calibri"/>
              <w:sz w:val="22"/>
              <w:szCs w:val="22"/>
              <w:lang w:val="en-GB"/>
            </w:rPr>
            <w:t xml:space="preserve">Page : </w:t>
          </w:r>
          <w:r w:rsidRPr="00820A68">
            <w:rPr>
              <w:rStyle w:val="Numrodepage"/>
              <w:rFonts w:ascii="Calibri" w:hAnsi="Calibri"/>
              <w:sz w:val="22"/>
              <w:szCs w:val="22"/>
            </w:rPr>
            <w:fldChar w:fldCharType="begin"/>
          </w:r>
          <w:r w:rsidRPr="00820A68">
            <w:rPr>
              <w:rStyle w:val="Numrodepage"/>
              <w:rFonts w:ascii="Calibri" w:hAnsi="Calibri"/>
              <w:sz w:val="22"/>
              <w:szCs w:val="22"/>
            </w:rPr>
            <w:instrText xml:space="preserve"> PAGE </w:instrText>
          </w:r>
          <w:r w:rsidRPr="00820A68">
            <w:rPr>
              <w:rStyle w:val="Numrodepage"/>
              <w:rFonts w:ascii="Calibri" w:hAnsi="Calibri"/>
              <w:sz w:val="22"/>
              <w:szCs w:val="22"/>
            </w:rPr>
            <w:fldChar w:fldCharType="separate"/>
          </w:r>
          <w:r w:rsidR="0014521A">
            <w:rPr>
              <w:rStyle w:val="Numrodepage"/>
              <w:rFonts w:ascii="Calibri" w:hAnsi="Calibri"/>
              <w:noProof/>
              <w:sz w:val="22"/>
              <w:szCs w:val="22"/>
            </w:rPr>
            <w:t>3</w:t>
          </w:r>
          <w:r w:rsidRPr="00820A68">
            <w:rPr>
              <w:rStyle w:val="Numrodepage"/>
              <w:rFonts w:ascii="Calibri" w:hAnsi="Calibri"/>
              <w:sz w:val="22"/>
              <w:szCs w:val="22"/>
            </w:rPr>
            <w:fldChar w:fldCharType="end"/>
          </w:r>
          <w:r w:rsidRPr="00820A68">
            <w:rPr>
              <w:rStyle w:val="Numrodepage"/>
              <w:rFonts w:ascii="Calibri" w:hAnsi="Calibri"/>
              <w:sz w:val="22"/>
              <w:szCs w:val="22"/>
            </w:rPr>
            <w:t>/</w:t>
          </w:r>
          <w:r w:rsidRPr="00820A68">
            <w:rPr>
              <w:rStyle w:val="Numrodepage"/>
              <w:rFonts w:ascii="Calibri" w:hAnsi="Calibri"/>
              <w:sz w:val="22"/>
              <w:szCs w:val="22"/>
            </w:rPr>
            <w:fldChar w:fldCharType="begin"/>
          </w:r>
          <w:r w:rsidRPr="00820A68">
            <w:rPr>
              <w:rStyle w:val="Numrodepage"/>
              <w:rFonts w:ascii="Calibri" w:hAnsi="Calibri"/>
              <w:sz w:val="22"/>
              <w:szCs w:val="22"/>
            </w:rPr>
            <w:instrText xml:space="preserve"> NUMPAGES </w:instrText>
          </w:r>
          <w:r w:rsidRPr="00820A68">
            <w:rPr>
              <w:rStyle w:val="Numrodepage"/>
              <w:rFonts w:ascii="Calibri" w:hAnsi="Calibri"/>
              <w:sz w:val="22"/>
              <w:szCs w:val="22"/>
            </w:rPr>
            <w:fldChar w:fldCharType="separate"/>
          </w:r>
          <w:r w:rsidR="0014521A">
            <w:rPr>
              <w:rStyle w:val="Numrodepage"/>
              <w:rFonts w:ascii="Calibri" w:hAnsi="Calibri"/>
              <w:noProof/>
              <w:sz w:val="22"/>
              <w:szCs w:val="22"/>
            </w:rPr>
            <w:t>5</w:t>
          </w:r>
          <w:r w:rsidRPr="00820A68">
            <w:rPr>
              <w:rStyle w:val="Numrodepage"/>
              <w:rFonts w:ascii="Calibri" w:hAnsi="Calibri"/>
              <w:sz w:val="22"/>
              <w:szCs w:val="22"/>
            </w:rPr>
            <w:fldChar w:fldCharType="end"/>
          </w:r>
        </w:p>
      </w:tc>
    </w:tr>
  </w:tbl>
  <w:p w:rsidR="00C377FD" w:rsidRDefault="00C377F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5D7" w:rsidRDefault="00EE15D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128C4"/>
    <w:multiLevelType w:val="hybridMultilevel"/>
    <w:tmpl w:val="873694A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1F27DD2"/>
    <w:multiLevelType w:val="hybridMultilevel"/>
    <w:tmpl w:val="6E54FFF2"/>
    <w:lvl w:ilvl="0" w:tplc="040C0001">
      <w:start w:val="1"/>
      <w:numFmt w:val="bullet"/>
      <w:lvlText w:val=""/>
      <w:lvlJc w:val="left"/>
      <w:pPr>
        <w:ind w:left="720" w:hanging="360"/>
      </w:pPr>
      <w:rPr>
        <w:rFonts w:ascii="Symbol" w:hAnsi="Symbol" w:hint="default"/>
      </w:rPr>
    </w:lvl>
    <w:lvl w:ilvl="1" w:tplc="97F04476">
      <w:numFmt w:val="bullet"/>
      <w:lvlText w:val=""/>
      <w:lvlJc w:val="left"/>
      <w:pPr>
        <w:ind w:left="1440" w:hanging="360"/>
      </w:pPr>
      <w:rPr>
        <w:rFonts w:ascii="Wingdings" w:eastAsia="Times New Roman" w:hAnsi="Wingdings" w:cstheme="minorHAns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B6E694B"/>
    <w:multiLevelType w:val="hybridMultilevel"/>
    <w:tmpl w:val="6080AA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E4832FB"/>
    <w:multiLevelType w:val="hybridMultilevel"/>
    <w:tmpl w:val="05341E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0462145"/>
    <w:multiLevelType w:val="hybridMultilevel"/>
    <w:tmpl w:val="B73855AE"/>
    <w:lvl w:ilvl="0" w:tplc="D3E45E8C">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1787462"/>
    <w:multiLevelType w:val="hybridMultilevel"/>
    <w:tmpl w:val="5BB0FBB6"/>
    <w:lvl w:ilvl="0" w:tplc="A782B7EE">
      <w:start w:val="1"/>
      <w:numFmt w:val="bullet"/>
      <w:lvlText w:val="-"/>
      <w:lvlJc w:val="left"/>
      <w:pPr>
        <w:tabs>
          <w:tab w:val="num" w:pos="1800"/>
        </w:tabs>
        <w:ind w:left="180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32773710"/>
    <w:multiLevelType w:val="hybridMultilevel"/>
    <w:tmpl w:val="CA1E87BC"/>
    <w:lvl w:ilvl="0" w:tplc="1E286D9E">
      <w:numFmt w:val="bullet"/>
      <w:lvlText w:val=""/>
      <w:lvlJc w:val="left"/>
      <w:pPr>
        <w:ind w:left="928" w:hanging="360"/>
      </w:pPr>
      <w:rPr>
        <w:rFonts w:ascii="Wingdings" w:eastAsia="Times New Roman" w:hAnsi="Wingdings"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7" w15:restartNumberingAfterBreak="0">
    <w:nsid w:val="420F00CF"/>
    <w:multiLevelType w:val="hybridMultilevel"/>
    <w:tmpl w:val="BFF6CDAC"/>
    <w:lvl w:ilvl="0" w:tplc="040C0005">
      <w:start w:val="1"/>
      <w:numFmt w:val="bullet"/>
      <w:lvlText w:val=""/>
      <w:lvlJc w:val="left"/>
      <w:pPr>
        <w:tabs>
          <w:tab w:val="num" w:pos="1068"/>
        </w:tabs>
        <w:ind w:left="1068" w:hanging="360"/>
      </w:pPr>
      <w:rPr>
        <w:rFonts w:ascii="Wingdings" w:hAnsi="Wingdings" w:cs="Wingdings" w:hint="default"/>
      </w:rPr>
    </w:lvl>
    <w:lvl w:ilvl="1" w:tplc="040C0003">
      <w:start w:val="1"/>
      <w:numFmt w:val="bullet"/>
      <w:lvlText w:val="o"/>
      <w:lvlJc w:val="left"/>
      <w:pPr>
        <w:tabs>
          <w:tab w:val="num" w:pos="1788"/>
        </w:tabs>
        <w:ind w:left="1788" w:hanging="360"/>
      </w:pPr>
      <w:rPr>
        <w:rFonts w:ascii="Courier New" w:hAnsi="Courier New" w:cs="Courier New" w:hint="default"/>
      </w:rPr>
    </w:lvl>
    <w:lvl w:ilvl="2" w:tplc="040C0005">
      <w:start w:val="1"/>
      <w:numFmt w:val="bullet"/>
      <w:lvlText w:val=""/>
      <w:lvlJc w:val="left"/>
      <w:pPr>
        <w:tabs>
          <w:tab w:val="num" w:pos="2508"/>
        </w:tabs>
        <w:ind w:left="2508" w:hanging="360"/>
      </w:pPr>
      <w:rPr>
        <w:rFonts w:ascii="Wingdings" w:hAnsi="Wingdings" w:cs="Wingdings" w:hint="default"/>
      </w:rPr>
    </w:lvl>
    <w:lvl w:ilvl="3" w:tplc="040C0001">
      <w:start w:val="1"/>
      <w:numFmt w:val="bullet"/>
      <w:lvlText w:val=""/>
      <w:lvlJc w:val="left"/>
      <w:pPr>
        <w:tabs>
          <w:tab w:val="num" w:pos="3228"/>
        </w:tabs>
        <w:ind w:left="3228" w:hanging="360"/>
      </w:pPr>
      <w:rPr>
        <w:rFonts w:ascii="Symbol" w:hAnsi="Symbol" w:cs="Symbol" w:hint="default"/>
      </w:rPr>
    </w:lvl>
    <w:lvl w:ilvl="4" w:tplc="040C0003">
      <w:start w:val="1"/>
      <w:numFmt w:val="bullet"/>
      <w:lvlText w:val="o"/>
      <w:lvlJc w:val="left"/>
      <w:pPr>
        <w:tabs>
          <w:tab w:val="num" w:pos="3948"/>
        </w:tabs>
        <w:ind w:left="3948" w:hanging="360"/>
      </w:pPr>
      <w:rPr>
        <w:rFonts w:ascii="Courier New" w:hAnsi="Courier New" w:cs="Courier New" w:hint="default"/>
      </w:rPr>
    </w:lvl>
    <w:lvl w:ilvl="5" w:tplc="040C0005">
      <w:start w:val="1"/>
      <w:numFmt w:val="bullet"/>
      <w:lvlText w:val=""/>
      <w:lvlJc w:val="left"/>
      <w:pPr>
        <w:tabs>
          <w:tab w:val="num" w:pos="4668"/>
        </w:tabs>
        <w:ind w:left="4668" w:hanging="360"/>
      </w:pPr>
      <w:rPr>
        <w:rFonts w:ascii="Wingdings" w:hAnsi="Wingdings" w:cs="Wingdings" w:hint="default"/>
      </w:rPr>
    </w:lvl>
    <w:lvl w:ilvl="6" w:tplc="040C0001">
      <w:start w:val="1"/>
      <w:numFmt w:val="bullet"/>
      <w:lvlText w:val=""/>
      <w:lvlJc w:val="left"/>
      <w:pPr>
        <w:tabs>
          <w:tab w:val="num" w:pos="5388"/>
        </w:tabs>
        <w:ind w:left="5388" w:hanging="360"/>
      </w:pPr>
      <w:rPr>
        <w:rFonts w:ascii="Symbol" w:hAnsi="Symbol" w:cs="Symbol" w:hint="default"/>
      </w:rPr>
    </w:lvl>
    <w:lvl w:ilvl="7" w:tplc="040C0003">
      <w:start w:val="1"/>
      <w:numFmt w:val="bullet"/>
      <w:lvlText w:val="o"/>
      <w:lvlJc w:val="left"/>
      <w:pPr>
        <w:tabs>
          <w:tab w:val="num" w:pos="6108"/>
        </w:tabs>
        <w:ind w:left="6108" w:hanging="360"/>
      </w:pPr>
      <w:rPr>
        <w:rFonts w:ascii="Courier New" w:hAnsi="Courier New" w:cs="Courier New" w:hint="default"/>
      </w:rPr>
    </w:lvl>
    <w:lvl w:ilvl="8" w:tplc="040C0005">
      <w:start w:val="1"/>
      <w:numFmt w:val="bullet"/>
      <w:lvlText w:val=""/>
      <w:lvlJc w:val="left"/>
      <w:pPr>
        <w:tabs>
          <w:tab w:val="num" w:pos="6828"/>
        </w:tabs>
        <w:ind w:left="6828" w:hanging="360"/>
      </w:pPr>
      <w:rPr>
        <w:rFonts w:ascii="Wingdings" w:hAnsi="Wingdings" w:cs="Wingdings" w:hint="default"/>
      </w:rPr>
    </w:lvl>
  </w:abstractNum>
  <w:abstractNum w:abstractNumId="8" w15:restartNumberingAfterBreak="0">
    <w:nsid w:val="446818D2"/>
    <w:multiLevelType w:val="hybridMultilevel"/>
    <w:tmpl w:val="D9C890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DDC23D3"/>
    <w:multiLevelType w:val="hybridMultilevel"/>
    <w:tmpl w:val="1B1E98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29721EC"/>
    <w:multiLevelType w:val="hybridMultilevel"/>
    <w:tmpl w:val="078CE3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B2B4047"/>
    <w:multiLevelType w:val="hybridMultilevel"/>
    <w:tmpl w:val="50008390"/>
    <w:lvl w:ilvl="0" w:tplc="040C0005">
      <w:start w:val="1"/>
      <w:numFmt w:val="bullet"/>
      <w:lvlText w:val=""/>
      <w:lvlJc w:val="left"/>
      <w:pPr>
        <w:tabs>
          <w:tab w:val="num" w:pos="1068"/>
        </w:tabs>
        <w:ind w:left="1068"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68AD7658"/>
    <w:multiLevelType w:val="hybridMultilevel"/>
    <w:tmpl w:val="5EFA2C82"/>
    <w:lvl w:ilvl="0" w:tplc="DB2A7A9E">
      <w:numFmt w:val="bullet"/>
      <w:lvlText w:val=""/>
      <w:lvlJc w:val="left"/>
      <w:pPr>
        <w:tabs>
          <w:tab w:val="num" w:pos="360"/>
        </w:tabs>
        <w:ind w:left="360" w:hanging="360"/>
      </w:pPr>
      <w:rPr>
        <w:rFonts w:ascii="Wingdings" w:eastAsia="Times New Roman" w:hAnsi="Wingdings" w:cs="Times New Roman"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D0C32B6"/>
    <w:multiLevelType w:val="hybridMultilevel"/>
    <w:tmpl w:val="F4923FB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714E09FC"/>
    <w:multiLevelType w:val="hybridMultilevel"/>
    <w:tmpl w:val="E5A810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1BC1B8E"/>
    <w:multiLevelType w:val="hybridMultilevel"/>
    <w:tmpl w:val="99524CCA"/>
    <w:lvl w:ilvl="0" w:tplc="040C0003">
      <w:start w:val="1"/>
      <w:numFmt w:val="bullet"/>
      <w:lvlText w:val="o"/>
      <w:lvlJc w:val="left"/>
      <w:pPr>
        <w:tabs>
          <w:tab w:val="num" w:pos="1068"/>
        </w:tabs>
        <w:ind w:left="1068" w:hanging="360"/>
      </w:pPr>
      <w:rPr>
        <w:rFonts w:ascii="Courier New" w:hAnsi="Courier New" w:cs="Courier New" w:hint="default"/>
      </w:rPr>
    </w:lvl>
    <w:lvl w:ilvl="1" w:tplc="040C0003">
      <w:start w:val="1"/>
      <w:numFmt w:val="bullet"/>
      <w:lvlText w:val="o"/>
      <w:lvlJc w:val="left"/>
      <w:pPr>
        <w:tabs>
          <w:tab w:val="num" w:pos="1788"/>
        </w:tabs>
        <w:ind w:left="1788" w:hanging="360"/>
      </w:pPr>
      <w:rPr>
        <w:rFonts w:ascii="Courier New" w:hAnsi="Courier New" w:cs="Courier New" w:hint="default"/>
      </w:rPr>
    </w:lvl>
    <w:lvl w:ilvl="2" w:tplc="040C0005">
      <w:start w:val="1"/>
      <w:numFmt w:val="bullet"/>
      <w:lvlText w:val=""/>
      <w:lvlJc w:val="left"/>
      <w:pPr>
        <w:tabs>
          <w:tab w:val="num" w:pos="2508"/>
        </w:tabs>
        <w:ind w:left="2508" w:hanging="360"/>
      </w:pPr>
      <w:rPr>
        <w:rFonts w:ascii="Wingdings" w:hAnsi="Wingdings" w:cs="Wingdings" w:hint="default"/>
      </w:rPr>
    </w:lvl>
    <w:lvl w:ilvl="3" w:tplc="040C0001">
      <w:start w:val="1"/>
      <w:numFmt w:val="bullet"/>
      <w:lvlText w:val=""/>
      <w:lvlJc w:val="left"/>
      <w:pPr>
        <w:tabs>
          <w:tab w:val="num" w:pos="3228"/>
        </w:tabs>
        <w:ind w:left="3228" w:hanging="360"/>
      </w:pPr>
      <w:rPr>
        <w:rFonts w:ascii="Symbol" w:hAnsi="Symbol" w:cs="Symbol" w:hint="default"/>
      </w:rPr>
    </w:lvl>
    <w:lvl w:ilvl="4" w:tplc="040C0003">
      <w:start w:val="1"/>
      <w:numFmt w:val="bullet"/>
      <w:lvlText w:val="o"/>
      <w:lvlJc w:val="left"/>
      <w:pPr>
        <w:tabs>
          <w:tab w:val="num" w:pos="3948"/>
        </w:tabs>
        <w:ind w:left="3948" w:hanging="360"/>
      </w:pPr>
      <w:rPr>
        <w:rFonts w:ascii="Courier New" w:hAnsi="Courier New" w:cs="Courier New" w:hint="default"/>
      </w:rPr>
    </w:lvl>
    <w:lvl w:ilvl="5" w:tplc="040C0005">
      <w:start w:val="1"/>
      <w:numFmt w:val="bullet"/>
      <w:lvlText w:val=""/>
      <w:lvlJc w:val="left"/>
      <w:pPr>
        <w:tabs>
          <w:tab w:val="num" w:pos="4668"/>
        </w:tabs>
        <w:ind w:left="4668" w:hanging="360"/>
      </w:pPr>
      <w:rPr>
        <w:rFonts w:ascii="Wingdings" w:hAnsi="Wingdings" w:cs="Wingdings" w:hint="default"/>
      </w:rPr>
    </w:lvl>
    <w:lvl w:ilvl="6" w:tplc="040C0001">
      <w:start w:val="1"/>
      <w:numFmt w:val="bullet"/>
      <w:lvlText w:val=""/>
      <w:lvlJc w:val="left"/>
      <w:pPr>
        <w:tabs>
          <w:tab w:val="num" w:pos="5388"/>
        </w:tabs>
        <w:ind w:left="5388" w:hanging="360"/>
      </w:pPr>
      <w:rPr>
        <w:rFonts w:ascii="Symbol" w:hAnsi="Symbol" w:cs="Symbol" w:hint="default"/>
      </w:rPr>
    </w:lvl>
    <w:lvl w:ilvl="7" w:tplc="040C0003">
      <w:start w:val="1"/>
      <w:numFmt w:val="bullet"/>
      <w:lvlText w:val="o"/>
      <w:lvlJc w:val="left"/>
      <w:pPr>
        <w:tabs>
          <w:tab w:val="num" w:pos="6108"/>
        </w:tabs>
        <w:ind w:left="6108" w:hanging="360"/>
      </w:pPr>
      <w:rPr>
        <w:rFonts w:ascii="Courier New" w:hAnsi="Courier New" w:cs="Courier New" w:hint="default"/>
      </w:rPr>
    </w:lvl>
    <w:lvl w:ilvl="8" w:tplc="040C0005">
      <w:start w:val="1"/>
      <w:numFmt w:val="bullet"/>
      <w:lvlText w:val=""/>
      <w:lvlJc w:val="left"/>
      <w:pPr>
        <w:tabs>
          <w:tab w:val="num" w:pos="6828"/>
        </w:tabs>
        <w:ind w:left="6828" w:hanging="360"/>
      </w:pPr>
      <w:rPr>
        <w:rFonts w:ascii="Wingdings" w:hAnsi="Wingdings" w:cs="Wingdings" w:hint="default"/>
      </w:rPr>
    </w:lvl>
  </w:abstractNum>
  <w:abstractNum w:abstractNumId="16" w15:restartNumberingAfterBreak="0">
    <w:nsid w:val="74E25EC8"/>
    <w:multiLevelType w:val="hybridMultilevel"/>
    <w:tmpl w:val="A55E83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EB83431"/>
    <w:multiLevelType w:val="hybridMultilevel"/>
    <w:tmpl w:val="0B029F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7"/>
  </w:num>
  <w:num w:numId="4">
    <w:abstractNumId w:val="12"/>
  </w:num>
  <w:num w:numId="5">
    <w:abstractNumId w:val="16"/>
  </w:num>
  <w:num w:numId="6">
    <w:abstractNumId w:val="4"/>
  </w:num>
  <w:num w:numId="7">
    <w:abstractNumId w:val="0"/>
  </w:num>
  <w:num w:numId="8">
    <w:abstractNumId w:val="14"/>
  </w:num>
  <w:num w:numId="9">
    <w:abstractNumId w:val="9"/>
  </w:num>
  <w:num w:numId="10">
    <w:abstractNumId w:val="1"/>
  </w:num>
  <w:num w:numId="11">
    <w:abstractNumId w:val="2"/>
  </w:num>
  <w:num w:numId="12">
    <w:abstractNumId w:val="6"/>
  </w:num>
  <w:num w:numId="13">
    <w:abstractNumId w:val="11"/>
  </w:num>
  <w:num w:numId="14">
    <w:abstractNumId w:val="10"/>
  </w:num>
  <w:num w:numId="15">
    <w:abstractNumId w:val="3"/>
  </w:num>
  <w:num w:numId="16">
    <w:abstractNumId w:val="17"/>
  </w:num>
  <w:num w:numId="17">
    <w:abstractNumId w:val="8"/>
  </w:num>
  <w:num w:numId="18">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D0A"/>
    <w:rsid w:val="0001054D"/>
    <w:rsid w:val="0001070B"/>
    <w:rsid w:val="00012ECA"/>
    <w:rsid w:val="00021E9C"/>
    <w:rsid w:val="00037F77"/>
    <w:rsid w:val="00046E8B"/>
    <w:rsid w:val="00050B7A"/>
    <w:rsid w:val="00050D1C"/>
    <w:rsid w:val="00056298"/>
    <w:rsid w:val="000726B8"/>
    <w:rsid w:val="00074241"/>
    <w:rsid w:val="000821A5"/>
    <w:rsid w:val="000A0D4F"/>
    <w:rsid w:val="000C32A4"/>
    <w:rsid w:val="000C5DA0"/>
    <w:rsid w:val="000E2947"/>
    <w:rsid w:val="000F05F8"/>
    <w:rsid w:val="00106B6D"/>
    <w:rsid w:val="00121161"/>
    <w:rsid w:val="00121C6E"/>
    <w:rsid w:val="00123F15"/>
    <w:rsid w:val="00126E0C"/>
    <w:rsid w:val="00126EF1"/>
    <w:rsid w:val="0014521A"/>
    <w:rsid w:val="001743BB"/>
    <w:rsid w:val="00180012"/>
    <w:rsid w:val="00181BFA"/>
    <w:rsid w:val="00182E41"/>
    <w:rsid w:val="00187B4F"/>
    <w:rsid w:val="001A6B32"/>
    <w:rsid w:val="001B582C"/>
    <w:rsid w:val="001D40D2"/>
    <w:rsid w:val="001E6631"/>
    <w:rsid w:val="00202D40"/>
    <w:rsid w:val="00224768"/>
    <w:rsid w:val="002373BA"/>
    <w:rsid w:val="002457BA"/>
    <w:rsid w:val="0027615F"/>
    <w:rsid w:val="00284DCE"/>
    <w:rsid w:val="00293261"/>
    <w:rsid w:val="00294114"/>
    <w:rsid w:val="002A1823"/>
    <w:rsid w:val="002A712F"/>
    <w:rsid w:val="002B38C0"/>
    <w:rsid w:val="002E0D92"/>
    <w:rsid w:val="002F4BD3"/>
    <w:rsid w:val="00316D54"/>
    <w:rsid w:val="00322D69"/>
    <w:rsid w:val="003353A2"/>
    <w:rsid w:val="00357729"/>
    <w:rsid w:val="00382887"/>
    <w:rsid w:val="00383B2D"/>
    <w:rsid w:val="003B5434"/>
    <w:rsid w:val="003D4F7D"/>
    <w:rsid w:val="003E59C8"/>
    <w:rsid w:val="003F254C"/>
    <w:rsid w:val="003F4F62"/>
    <w:rsid w:val="004076CC"/>
    <w:rsid w:val="0041288D"/>
    <w:rsid w:val="00435074"/>
    <w:rsid w:val="00445A86"/>
    <w:rsid w:val="00446145"/>
    <w:rsid w:val="00446293"/>
    <w:rsid w:val="00455445"/>
    <w:rsid w:val="00460D0A"/>
    <w:rsid w:val="0046126F"/>
    <w:rsid w:val="0046264F"/>
    <w:rsid w:val="0047194F"/>
    <w:rsid w:val="004A0A69"/>
    <w:rsid w:val="004A5A76"/>
    <w:rsid w:val="004B1F6F"/>
    <w:rsid w:val="004D74BD"/>
    <w:rsid w:val="004E681F"/>
    <w:rsid w:val="004E7689"/>
    <w:rsid w:val="004F2D59"/>
    <w:rsid w:val="00505383"/>
    <w:rsid w:val="0050696C"/>
    <w:rsid w:val="00511E7D"/>
    <w:rsid w:val="00516961"/>
    <w:rsid w:val="00517C17"/>
    <w:rsid w:val="005212CC"/>
    <w:rsid w:val="00526E83"/>
    <w:rsid w:val="00533102"/>
    <w:rsid w:val="005365BC"/>
    <w:rsid w:val="00540341"/>
    <w:rsid w:val="00542760"/>
    <w:rsid w:val="00542FA8"/>
    <w:rsid w:val="0055033E"/>
    <w:rsid w:val="0055303A"/>
    <w:rsid w:val="00565717"/>
    <w:rsid w:val="005675A7"/>
    <w:rsid w:val="00571B68"/>
    <w:rsid w:val="00572E3C"/>
    <w:rsid w:val="005838C0"/>
    <w:rsid w:val="005961C7"/>
    <w:rsid w:val="005A1D2C"/>
    <w:rsid w:val="005A2E6A"/>
    <w:rsid w:val="005A46EE"/>
    <w:rsid w:val="005B423B"/>
    <w:rsid w:val="005C092F"/>
    <w:rsid w:val="005C7A26"/>
    <w:rsid w:val="005D0DE5"/>
    <w:rsid w:val="005D28C4"/>
    <w:rsid w:val="005E3A98"/>
    <w:rsid w:val="005F1829"/>
    <w:rsid w:val="005F6764"/>
    <w:rsid w:val="00615C12"/>
    <w:rsid w:val="00630264"/>
    <w:rsid w:val="00632D7D"/>
    <w:rsid w:val="00633408"/>
    <w:rsid w:val="00653C6D"/>
    <w:rsid w:val="006654BC"/>
    <w:rsid w:val="00665B38"/>
    <w:rsid w:val="006677DE"/>
    <w:rsid w:val="006712AF"/>
    <w:rsid w:val="00681C6C"/>
    <w:rsid w:val="00684040"/>
    <w:rsid w:val="0068406E"/>
    <w:rsid w:val="006961AA"/>
    <w:rsid w:val="006B5374"/>
    <w:rsid w:val="006B7AC1"/>
    <w:rsid w:val="006C21B9"/>
    <w:rsid w:val="006C2738"/>
    <w:rsid w:val="006C349B"/>
    <w:rsid w:val="006E21ED"/>
    <w:rsid w:val="006E7955"/>
    <w:rsid w:val="00716E13"/>
    <w:rsid w:val="00717C2D"/>
    <w:rsid w:val="007212B3"/>
    <w:rsid w:val="00742067"/>
    <w:rsid w:val="00747D0F"/>
    <w:rsid w:val="00752A30"/>
    <w:rsid w:val="00780947"/>
    <w:rsid w:val="00787228"/>
    <w:rsid w:val="007A2F7B"/>
    <w:rsid w:val="007B59A5"/>
    <w:rsid w:val="007C57BD"/>
    <w:rsid w:val="007F0192"/>
    <w:rsid w:val="00806D37"/>
    <w:rsid w:val="008137A7"/>
    <w:rsid w:val="00820A68"/>
    <w:rsid w:val="00841192"/>
    <w:rsid w:val="00863A4D"/>
    <w:rsid w:val="008808E5"/>
    <w:rsid w:val="0089755A"/>
    <w:rsid w:val="008A2C7C"/>
    <w:rsid w:val="008B29D2"/>
    <w:rsid w:val="008E4974"/>
    <w:rsid w:val="008E6ED5"/>
    <w:rsid w:val="008F0B06"/>
    <w:rsid w:val="008F32CD"/>
    <w:rsid w:val="00903786"/>
    <w:rsid w:val="00913DCC"/>
    <w:rsid w:val="00921478"/>
    <w:rsid w:val="00931FF8"/>
    <w:rsid w:val="00932174"/>
    <w:rsid w:val="009321E3"/>
    <w:rsid w:val="00934E34"/>
    <w:rsid w:val="00936080"/>
    <w:rsid w:val="009365C4"/>
    <w:rsid w:val="0095000F"/>
    <w:rsid w:val="0095357E"/>
    <w:rsid w:val="009551F5"/>
    <w:rsid w:val="00965DB3"/>
    <w:rsid w:val="00981C3F"/>
    <w:rsid w:val="00991009"/>
    <w:rsid w:val="00992C7B"/>
    <w:rsid w:val="009B2C67"/>
    <w:rsid w:val="009B662E"/>
    <w:rsid w:val="009C0D1A"/>
    <w:rsid w:val="009E087F"/>
    <w:rsid w:val="009E6BDB"/>
    <w:rsid w:val="009F04A6"/>
    <w:rsid w:val="009F7C3A"/>
    <w:rsid w:val="00A07E53"/>
    <w:rsid w:val="00A37756"/>
    <w:rsid w:val="00A45BEF"/>
    <w:rsid w:val="00A62126"/>
    <w:rsid w:val="00A811EC"/>
    <w:rsid w:val="00A928F6"/>
    <w:rsid w:val="00AA08B5"/>
    <w:rsid w:val="00AB583D"/>
    <w:rsid w:val="00AD3431"/>
    <w:rsid w:val="00AE5BD0"/>
    <w:rsid w:val="00AF7B6C"/>
    <w:rsid w:val="00B0230F"/>
    <w:rsid w:val="00B062F1"/>
    <w:rsid w:val="00B446EE"/>
    <w:rsid w:val="00B523C8"/>
    <w:rsid w:val="00B67C4D"/>
    <w:rsid w:val="00B77F83"/>
    <w:rsid w:val="00B81B65"/>
    <w:rsid w:val="00B90D8E"/>
    <w:rsid w:val="00B95832"/>
    <w:rsid w:val="00BA78C4"/>
    <w:rsid w:val="00BB346E"/>
    <w:rsid w:val="00BB69B8"/>
    <w:rsid w:val="00BC7D36"/>
    <w:rsid w:val="00BE4C11"/>
    <w:rsid w:val="00BE6A96"/>
    <w:rsid w:val="00C10C8F"/>
    <w:rsid w:val="00C12AB4"/>
    <w:rsid w:val="00C2287A"/>
    <w:rsid w:val="00C30934"/>
    <w:rsid w:val="00C364F7"/>
    <w:rsid w:val="00C377FD"/>
    <w:rsid w:val="00C61407"/>
    <w:rsid w:val="00C67E29"/>
    <w:rsid w:val="00CA0C06"/>
    <w:rsid w:val="00CA67BF"/>
    <w:rsid w:val="00CD1747"/>
    <w:rsid w:val="00CD4ABC"/>
    <w:rsid w:val="00CD656B"/>
    <w:rsid w:val="00CD757F"/>
    <w:rsid w:val="00CE581A"/>
    <w:rsid w:val="00CF013D"/>
    <w:rsid w:val="00D10330"/>
    <w:rsid w:val="00D10FB1"/>
    <w:rsid w:val="00D36971"/>
    <w:rsid w:val="00D42FBB"/>
    <w:rsid w:val="00D43171"/>
    <w:rsid w:val="00D47DC7"/>
    <w:rsid w:val="00D540CC"/>
    <w:rsid w:val="00D545A3"/>
    <w:rsid w:val="00D54D1C"/>
    <w:rsid w:val="00D6094C"/>
    <w:rsid w:val="00D62A2B"/>
    <w:rsid w:val="00D7507C"/>
    <w:rsid w:val="00D75B10"/>
    <w:rsid w:val="00D90283"/>
    <w:rsid w:val="00DA0312"/>
    <w:rsid w:val="00DA3B89"/>
    <w:rsid w:val="00DB2EC8"/>
    <w:rsid w:val="00DB3100"/>
    <w:rsid w:val="00DB54A5"/>
    <w:rsid w:val="00DB57C5"/>
    <w:rsid w:val="00DC1AC8"/>
    <w:rsid w:val="00DE16AB"/>
    <w:rsid w:val="00E2255C"/>
    <w:rsid w:val="00E44F5D"/>
    <w:rsid w:val="00E704BB"/>
    <w:rsid w:val="00E74711"/>
    <w:rsid w:val="00E768D0"/>
    <w:rsid w:val="00E814E2"/>
    <w:rsid w:val="00E93C2B"/>
    <w:rsid w:val="00E95C62"/>
    <w:rsid w:val="00EA2BDE"/>
    <w:rsid w:val="00EB4719"/>
    <w:rsid w:val="00EC21AA"/>
    <w:rsid w:val="00EC49E2"/>
    <w:rsid w:val="00EC56F1"/>
    <w:rsid w:val="00EE15D7"/>
    <w:rsid w:val="00EE2757"/>
    <w:rsid w:val="00EF2113"/>
    <w:rsid w:val="00F04971"/>
    <w:rsid w:val="00F04BE5"/>
    <w:rsid w:val="00F23062"/>
    <w:rsid w:val="00F24578"/>
    <w:rsid w:val="00F254E3"/>
    <w:rsid w:val="00F31637"/>
    <w:rsid w:val="00F32066"/>
    <w:rsid w:val="00F35AC6"/>
    <w:rsid w:val="00F402C3"/>
    <w:rsid w:val="00F41129"/>
    <w:rsid w:val="00F44A44"/>
    <w:rsid w:val="00F5030D"/>
    <w:rsid w:val="00F7065D"/>
    <w:rsid w:val="00F71590"/>
    <w:rsid w:val="00F81C42"/>
    <w:rsid w:val="00FA411E"/>
    <w:rsid w:val="00FB0833"/>
    <w:rsid w:val="00FB3FF2"/>
    <w:rsid w:val="00FD3D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01114F45"/>
  <w15:docId w15:val="{4CB12A0E-A80C-48BF-B091-ED43D6A03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qFormat/>
    <w:pPr>
      <w:keepNext/>
      <w:jc w:val="center"/>
      <w:outlineLvl w:val="0"/>
    </w:pPr>
    <w:rPr>
      <w:b/>
      <w:bCs/>
      <w:sz w:val="28"/>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character" w:styleId="Numrodepage">
    <w:name w:val="page number"/>
    <w:basedOn w:val="Policepardfaut"/>
  </w:style>
  <w:style w:type="paragraph" w:styleId="Corpsdetexte">
    <w:name w:val="Body Text"/>
    <w:basedOn w:val="Normal"/>
    <w:link w:val="CorpsdetexteCar"/>
    <w:uiPriority w:val="99"/>
    <w:pPr>
      <w:spacing w:after="120"/>
    </w:pPr>
  </w:style>
  <w:style w:type="paragraph" w:styleId="Pieddepage">
    <w:name w:val="footer"/>
    <w:basedOn w:val="Normal"/>
    <w:pPr>
      <w:tabs>
        <w:tab w:val="center" w:pos="4536"/>
        <w:tab w:val="right" w:pos="9072"/>
      </w:tabs>
    </w:pPr>
  </w:style>
  <w:style w:type="character" w:styleId="lev">
    <w:name w:val="Strong"/>
    <w:uiPriority w:val="99"/>
    <w:qFormat/>
    <w:rPr>
      <w:b/>
      <w:bCs/>
    </w:rPr>
  </w:style>
  <w:style w:type="paragraph" w:customStyle="1" w:styleId="Default">
    <w:name w:val="Default"/>
    <w:rsid w:val="00046E8B"/>
    <w:pPr>
      <w:autoSpaceDE w:val="0"/>
      <w:autoSpaceDN w:val="0"/>
      <w:adjustRightInd w:val="0"/>
    </w:pPr>
    <w:rPr>
      <w:rFonts w:ascii="Arial" w:hAnsi="Arial" w:cs="Arial"/>
      <w:color w:val="000000"/>
      <w:sz w:val="24"/>
      <w:szCs w:val="24"/>
    </w:rPr>
  </w:style>
  <w:style w:type="character" w:customStyle="1" w:styleId="CorpsdetexteCar">
    <w:name w:val="Corps de texte Car"/>
    <w:basedOn w:val="Policepardfaut"/>
    <w:link w:val="Corpsdetexte"/>
    <w:uiPriority w:val="99"/>
    <w:locked/>
    <w:rsid w:val="00050B7A"/>
  </w:style>
  <w:style w:type="paragraph" w:styleId="Paragraphedeliste">
    <w:name w:val="List Paragraph"/>
    <w:basedOn w:val="Normal"/>
    <w:uiPriority w:val="34"/>
    <w:qFormat/>
    <w:rsid w:val="00D47DC7"/>
    <w:pPr>
      <w:ind w:left="708"/>
    </w:pPr>
  </w:style>
  <w:style w:type="paragraph" w:styleId="Textedebulles">
    <w:name w:val="Balloon Text"/>
    <w:basedOn w:val="Normal"/>
    <w:link w:val="TextedebullesCar"/>
    <w:rsid w:val="00316D54"/>
    <w:rPr>
      <w:rFonts w:ascii="Tahoma" w:hAnsi="Tahoma" w:cs="Tahoma"/>
      <w:sz w:val="16"/>
      <w:szCs w:val="16"/>
    </w:rPr>
  </w:style>
  <w:style w:type="character" w:customStyle="1" w:styleId="TextedebullesCar">
    <w:name w:val="Texte de bulles Car"/>
    <w:basedOn w:val="Policepardfaut"/>
    <w:link w:val="Textedebulles"/>
    <w:rsid w:val="00316D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872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agiaire\Application%20Data\Microsoft\Mod&#232;les\fiche%20type2.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A16EC-63F8-4FB0-B1C4-BE15F2B39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fiche type2</Template>
  <TotalTime>17</TotalTime>
  <Pages>5</Pages>
  <Words>929</Words>
  <Characters>5683</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1</vt:lpstr>
    </vt:vector>
  </TitlesOfParts>
  <Company>CHPO</Company>
  <LinksUpToDate>false</LinksUpToDate>
  <CharactersWithSpaces>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stagiaire</dc:creator>
  <cp:lastModifiedBy>Sarah SANCHEZ</cp:lastModifiedBy>
  <cp:revision>7</cp:revision>
  <cp:lastPrinted>2021-07-19T14:46:00Z</cp:lastPrinted>
  <dcterms:created xsi:type="dcterms:W3CDTF">2021-07-05T16:01:00Z</dcterms:created>
  <dcterms:modified xsi:type="dcterms:W3CDTF">2021-07-19T14:46:00Z</dcterms:modified>
</cp:coreProperties>
</file>